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16153360"/>
        <w:docPartObj>
          <w:docPartGallery w:val="Cover Pages"/>
          <w:docPartUnique/>
        </w:docPartObj>
      </w:sdtPr>
      <w:sdtEndPr/>
      <w:sdtContent>
        <w:p w:rsidR="00F524A4" w:rsidRDefault="00F524A4">
          <w:r>
            <w:rPr>
              <w:noProof/>
              <w:lang w:eastAsia="en-GB"/>
            </w:rPr>
            <mc:AlternateContent>
              <mc:Choice Requires="wps">
                <w:drawing>
                  <wp:anchor distT="0" distB="0" distL="114300" distR="114300" simplePos="0" relativeHeight="251664384" behindDoc="0" locked="0" layoutInCell="1" allowOverlap="1" wp14:editId="5404A718" wp14:anchorId="7551891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927004" w:rsidRDefault="00927004">
                                <w:pPr>
                                  <w:pStyle w:val="NoSpacing"/>
                                  <w:rPr>
                                    <w:noProof/>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w14:anchorId="75518913">
                    <v:stroke joinstyle="miter"/>
                    <v:path gradientshapeok="t" o:connecttype="rect"/>
                  </v:shapetype>
                  <v:shape id="Text Box 465"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v:textbox style="mso-fit-shape-to-text:t">
                      <w:txbxContent>
                        <w:p w:rsidR="00927004" w:rsidRDefault="00927004">
                          <w:pPr>
                            <w:pStyle w:val="NoSpacing"/>
                            <w:rPr>
                              <w:noProof/>
                              <w:color w:val="44546A" w:themeColor="text2"/>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3360" behindDoc="1" locked="0" layoutInCell="1" allowOverlap="1" wp14:editId="645821D2" wp14:anchorId="518B3409">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927004" w:rsidRDefault="00927004"/>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7" fillcolor="#deeaf6 [660]" stroked="f" strokeweight="1pt" w14:anchorId="518B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v:fill type="gradient" color2="#9cc2e5 [1940]" focus="100%" rotate="t">
                      <o:fill v:ext="view" type="gradientUnscaled"/>
                    </v:fill>
                    <v:path arrowok="t"/>
                    <v:textbox inset="21.6pt,,21.6pt">
                      <w:txbxContent>
                        <w:p w:rsidR="00927004" w:rsidRDefault="00927004"/>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editId="0B47843A" wp14:anchorId="24166C5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F524A4" w:rsidR="00927004" w:rsidP="00F524A4" w:rsidRDefault="0050432A">
                                <w:pPr>
                                  <w:spacing w:before="240"/>
                                  <w:rPr>
                                    <w:b/>
                                    <w:color w:val="FFFFFF" w:themeColor="background1"/>
                                    <w:sz w:val="56"/>
                                    <w:szCs w:val="56"/>
                                  </w:rPr>
                                </w:pPr>
                                <w:sdt>
                                  <w:sdtPr>
                                    <w:rPr>
                                      <w:b/>
                                      <w:color w:val="FFFFFF" w:themeColor="background1"/>
                                      <w:sz w:val="56"/>
                                      <w:szCs w:val="56"/>
                                    </w:rPr>
                                    <w:alias w:val="Abstract"/>
                                    <w:id w:val="8276291"/>
                                    <w:showingPlcHdr/>
                                    <w:dataBinding w:prefixMappings="xmlns:ns0='http://schemas.microsoft.com/office/2006/coverPageProps'" w:xpath="/ns0:CoverPageProperties[1]/ns0:Abstract[1]" w:storeItemID="{55AF091B-3C7A-41E3-B477-F2FDAA23CFDA}"/>
                                    <w:text/>
                                  </w:sdtPr>
                                  <w:sdtEndPr/>
                                  <w:sdtContent>
                                    <w:r w:rsidR="00927004">
                                      <w:rPr>
                                        <w:b/>
                                        <w:color w:val="FFFFFF" w:themeColor="background1"/>
                                        <w:sz w:val="56"/>
                                        <w:szCs w:val="56"/>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spid="_x0000_s1028" fillcolor="#44546a [3215]" stroked="f" strokeweight="1pt" w14:anchorId="24166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v:textbox inset="14.4pt,14.4pt,14.4pt,28.8pt">
                      <w:txbxContent>
                        <w:p w:rsidRPr="00F524A4" w:rsidR="00927004" w:rsidP="00F524A4" w:rsidRDefault="0015799A">
                          <w:pPr>
                            <w:spacing w:before="240"/>
                            <w:rPr>
                              <w:b/>
                              <w:color w:val="FFFFFF" w:themeColor="background1"/>
                              <w:sz w:val="56"/>
                              <w:szCs w:val="56"/>
                            </w:rPr>
                          </w:pPr>
                          <w:sdt>
                            <w:sdtPr>
                              <w:rPr>
                                <w:b/>
                                <w:color w:val="FFFFFF" w:themeColor="background1"/>
                                <w:sz w:val="56"/>
                                <w:szCs w:val="56"/>
                              </w:rPr>
                              <w:alias w:val="Abstract"/>
                              <w:id w:val="8276291"/>
                              <w:showingPlcHdr/>
                              <w:dataBinding w:prefixMappings="xmlns:ns0='http://schemas.microsoft.com/office/2006/coverPageProps'" w:xpath="/ns0:CoverPageProperties[1]/ns0:Abstract[1]" w:storeItemID="{55AF091B-3C7A-41E3-B477-F2FDAA23CFDA}"/>
                              <w:text/>
                            </w:sdtPr>
                            <w:sdtEndPr/>
                            <w:sdtContent>
                              <w:r w:rsidR="00927004">
                                <w:rPr>
                                  <w:b/>
                                  <w:color w:val="FFFFFF" w:themeColor="background1"/>
                                  <w:sz w:val="56"/>
                                  <w:szCs w:val="56"/>
                                </w:rPr>
                                <w:t xml:space="preserve">     </w:t>
                              </w:r>
                            </w:sdtContent>
                          </w:sdt>
                        </w:p>
                      </w:txbxContent>
                    </v:textbox>
                    <w10:wrap anchorx="page" anchory="page"/>
                  </v:rect>
                </w:pict>
              </mc:Fallback>
            </mc:AlternateContent>
          </w:r>
          <w:r>
            <w:rPr>
              <w:noProof/>
              <w:lang w:eastAsia="en-GB"/>
            </w:rPr>
            <mc:AlternateContent>
              <mc:Choice Requires="wps">
                <w:drawing>
                  <wp:anchor distT="0" distB="0" distL="114300" distR="114300" simplePos="0" relativeHeight="251659264" behindDoc="0" locked="0" layoutInCell="1" allowOverlap="1" wp14:editId="42E3BE53" wp14:anchorId="51A85C24">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468"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spid="_x0000_s1026" fillcolor="white [3212]" strokecolor="#747070 [1614]" strokeweight="1.25pt" w14:anchorId="25D164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w10:wrap anchorx="page" anchory="page"/>
                  </v:rect>
                </w:pict>
              </mc:Fallback>
            </mc:AlternateContent>
          </w:r>
          <w:r>
            <w:rPr>
              <w:noProof/>
              <w:lang w:eastAsia="en-GB"/>
            </w:rPr>
            <mc:AlternateContent>
              <mc:Choice Requires="wps">
                <w:drawing>
                  <wp:anchor distT="0" distB="0" distL="114300" distR="114300" simplePos="0" relativeHeight="251662336" behindDoc="0" locked="0" layoutInCell="1" allowOverlap="1" wp14:editId="1D576012" wp14:anchorId="3609498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469"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spid="_x0000_s1026" fillcolor="#5b9bd5 [3204]" stroked="f" strokeweight="1pt" w14:anchorId="0DCB12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w10:wrap anchorx="page" anchory="page"/>
                  </v:rect>
                </w:pict>
              </mc:Fallback>
            </mc:AlternateContent>
          </w:r>
          <w:r>
            <w:rPr>
              <w:noProof/>
              <w:lang w:eastAsia="en-GB"/>
            </w:rPr>
            <mc:AlternateContent>
              <mc:Choice Requires="wps">
                <w:drawing>
                  <wp:anchor distT="0" distB="0" distL="114300" distR="114300" simplePos="0" relativeHeight="251661312" behindDoc="0" locked="0" layoutInCell="1" allowOverlap="1" wp14:editId="65914A1F" wp14:anchorId="3C0D4EB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eastAsiaTheme="majorEastAsia"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Pr="00067FF0" w:rsidR="00927004" w:rsidP="00067FF0" w:rsidRDefault="00927004">
                                    <w:pPr>
                                      <w:spacing w:line="240" w:lineRule="auto"/>
                                      <w:rPr>
                                        <w:rFonts w:asciiTheme="majorHAnsi" w:hAnsiTheme="majorHAnsi" w:eastAsiaTheme="majorEastAsia" w:cstheme="majorBidi"/>
                                        <w:noProof/>
                                        <w:color w:val="5B9BD5" w:themeColor="accent1"/>
                                        <w:sz w:val="72"/>
                                        <w:szCs w:val="144"/>
                                      </w:rPr>
                                    </w:pPr>
                                    <w:r>
                                      <w:rPr>
                                        <w:rFonts w:asciiTheme="majorHAnsi" w:hAnsiTheme="majorHAnsi" w:eastAsiaTheme="majorEastAsia" w:cstheme="majorBidi"/>
                                        <w:noProof/>
                                        <w:color w:val="5B9BD5" w:themeColor="accent1"/>
                                        <w:sz w:val="72"/>
                                        <w:szCs w:val="72"/>
                                      </w:rPr>
                                      <w:t>Consultation:Draft Strategic Equality Objectives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470"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w14:anchorId="3C0D4EB5">
                    <v:textbox style="mso-fit-shape-to-text:t">
                      <w:txbxContent>
                        <w:sdt>
                          <w:sdtPr>
                            <w:rPr>
                              <w:rFonts w:asciiTheme="majorHAnsi" w:hAnsiTheme="majorHAnsi" w:eastAsiaTheme="majorEastAsia"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Pr="00067FF0" w:rsidR="00927004" w:rsidP="00067FF0" w:rsidRDefault="00927004">
                              <w:pPr>
                                <w:spacing w:line="240" w:lineRule="auto"/>
                                <w:rPr>
                                  <w:rFonts w:asciiTheme="majorHAnsi" w:hAnsiTheme="majorHAnsi" w:eastAsiaTheme="majorEastAsia" w:cstheme="majorBidi"/>
                                  <w:noProof/>
                                  <w:color w:val="5B9BD5" w:themeColor="accent1"/>
                                  <w:sz w:val="72"/>
                                  <w:szCs w:val="144"/>
                                </w:rPr>
                              </w:pPr>
                              <w:r>
                                <w:rPr>
                                  <w:rFonts w:asciiTheme="majorHAnsi" w:hAnsiTheme="majorHAnsi" w:eastAsiaTheme="majorEastAsia" w:cstheme="majorBidi"/>
                                  <w:noProof/>
                                  <w:color w:val="5B9BD5" w:themeColor="accent1"/>
                                  <w:sz w:val="72"/>
                                  <w:szCs w:val="72"/>
                                </w:rPr>
                                <w:t>Consultation:Draft Strategic Equality Objectives</w:t>
                              </w:r>
                            </w:p>
                          </w:sdtContent>
                        </w:sdt>
                      </w:txbxContent>
                    </v:textbox>
                    <w10:wrap type="square" anchorx="page" anchory="page"/>
                  </v:shape>
                </w:pict>
              </mc:Fallback>
            </mc:AlternateContent>
          </w:r>
        </w:p>
        <w:p w:rsidR="00F524A4" w:rsidRDefault="00F524A4">
          <w:r>
            <w:br w:type="page"/>
          </w:r>
        </w:p>
      </w:sdtContent>
    </w:sdt>
    <w:p w:rsidR="006724C2" w:rsidP="006724C2" w:rsidRDefault="00BC4959">
      <w:pPr>
        <w:pStyle w:val="Heading1"/>
      </w:pPr>
      <w:r>
        <w:lastRenderedPageBreak/>
        <w:t xml:space="preserve">about this consultation </w:t>
      </w:r>
    </w:p>
    <w:p w:rsidR="00747C04" w:rsidP="006724C2" w:rsidRDefault="00747C04">
      <w:r>
        <w:t xml:space="preserve">This consultation is about the council’s proposed “Strategic Equality Plan”. </w:t>
      </w:r>
      <w:r w:rsidR="00BC4959">
        <w:t xml:space="preserve">Under the Equality Act </w:t>
      </w:r>
      <w:r>
        <w:t>(</w:t>
      </w:r>
      <w:r w:rsidR="00BC4959">
        <w:t>2010</w:t>
      </w:r>
      <w:r>
        <w:t>)</w:t>
      </w:r>
      <w:r w:rsidR="00BC4959">
        <w:t xml:space="preserve">, </w:t>
      </w:r>
      <w:r>
        <w:t>local authorities in Wales</w:t>
      </w:r>
      <w:r w:rsidR="00BC4959">
        <w:t xml:space="preserve"> </w:t>
      </w:r>
      <w:r>
        <w:t xml:space="preserve">must </w:t>
      </w:r>
      <w:r w:rsidR="00BC4959">
        <w:t xml:space="preserve">publish a Strategic Equality Plan </w:t>
      </w:r>
      <w:r>
        <w:t>that</w:t>
      </w:r>
      <w:r w:rsidR="00BC4959">
        <w:t xml:space="preserve"> </w:t>
      </w:r>
      <w:r w:rsidR="006724C2">
        <w:t>set</w:t>
      </w:r>
      <w:r w:rsidR="00BC4959">
        <w:t>s</w:t>
      </w:r>
      <w:r w:rsidR="006724C2">
        <w:t xml:space="preserve"> out </w:t>
      </w:r>
      <w:r>
        <w:t xml:space="preserve">objectives and </w:t>
      </w:r>
      <w:r w:rsidR="00BC4959">
        <w:t xml:space="preserve">priorities </w:t>
      </w:r>
      <w:r>
        <w:t xml:space="preserve">it wants to achieve over a </w:t>
      </w:r>
      <w:proofErr w:type="gramStart"/>
      <w:r>
        <w:t>four year</w:t>
      </w:r>
      <w:proofErr w:type="gramEnd"/>
      <w:r>
        <w:t xml:space="preserve"> period.</w:t>
      </w:r>
      <w:r w:rsidR="00BC4959">
        <w:t xml:space="preserve"> </w:t>
      </w:r>
      <w:r>
        <w:t xml:space="preserve">These priorities </w:t>
      </w:r>
      <w:proofErr w:type="gramStart"/>
      <w:r>
        <w:t>are called</w:t>
      </w:r>
      <w:proofErr w:type="gramEnd"/>
      <w:r>
        <w:t xml:space="preserve"> “Equality Objectives”. </w:t>
      </w:r>
    </w:p>
    <w:p w:rsidR="00BC4959" w:rsidP="006724C2" w:rsidRDefault="00747C04">
      <w:r>
        <w:t xml:space="preserve">This document introduces Newport City Council’s draft Equality Objectives and outlines how </w:t>
      </w:r>
      <w:proofErr w:type="gramStart"/>
      <w:r>
        <w:t>we’ve</w:t>
      </w:r>
      <w:proofErr w:type="gramEnd"/>
      <w:r>
        <w:t xml:space="preserve"> identified them</w:t>
      </w:r>
      <w:r w:rsidR="006724C2">
        <w:t>.</w:t>
      </w:r>
      <w:r>
        <w:t xml:space="preserve"> It then asks a number of questions about how you (a member of the public) feel about them. </w:t>
      </w:r>
    </w:p>
    <w:p w:rsidR="00D56D75" w:rsidP="00D56D75" w:rsidRDefault="00D56D75">
      <w:pPr>
        <w:pStyle w:val="Heading1"/>
      </w:pPr>
      <w:r>
        <w:t xml:space="preserve">our equality duties </w:t>
      </w:r>
    </w:p>
    <w:p w:rsidR="0073269B" w:rsidP="00BA5933" w:rsidRDefault="0073269B">
      <w:pPr>
        <w:sectPr w:rsidR="0073269B" w:rsidSect="00F524A4">
          <w:headerReference w:type="first" r:id="rId8"/>
          <w:pgSz w:w="11906" w:h="16838"/>
          <w:pgMar w:top="1440" w:right="1440" w:bottom="1440" w:left="1440" w:header="708" w:footer="708" w:gutter="0"/>
          <w:pgNumType w:start="0"/>
          <w:cols w:space="708"/>
          <w:titlePg/>
          <w:docGrid w:linePitch="360"/>
        </w:sectPr>
      </w:pPr>
    </w:p>
    <w:p w:rsidR="0073269B" w:rsidP="0073269B" w:rsidRDefault="0073269B">
      <w:pPr>
        <w:pStyle w:val="Heading3"/>
      </w:pPr>
      <w:r>
        <w:t>The general Duty</w:t>
      </w:r>
    </w:p>
    <w:p w:rsidR="006724C2" w:rsidP="006724C2" w:rsidRDefault="006724C2">
      <w:r w:rsidRPr="006724C2">
        <w:rPr>
          <w:b/>
        </w:rPr>
        <w:t xml:space="preserve">When making decisions and delivering services we must have due regard </w:t>
      </w:r>
      <w:proofErr w:type="gramStart"/>
      <w:r w:rsidRPr="006724C2">
        <w:rPr>
          <w:b/>
        </w:rPr>
        <w:t>to</w:t>
      </w:r>
      <w:proofErr w:type="gramEnd"/>
      <w:r w:rsidRPr="006724C2">
        <w:rPr>
          <w:b/>
        </w:rPr>
        <w:t>:</w:t>
      </w:r>
      <w:r>
        <w:t xml:space="preserve"> </w:t>
      </w:r>
    </w:p>
    <w:p w:rsidR="006724C2" w:rsidP="006724C2" w:rsidRDefault="006724C2">
      <w:r>
        <w:t xml:space="preserve">• Eliminating discrimination, harassment, victimisation and any other conduct that </w:t>
      </w:r>
      <w:proofErr w:type="gramStart"/>
      <w:r>
        <w:t>is prohibited</w:t>
      </w:r>
      <w:proofErr w:type="gramEnd"/>
      <w:r>
        <w:t xml:space="preserve"> under the Act. </w:t>
      </w:r>
    </w:p>
    <w:p w:rsidR="006724C2" w:rsidP="006724C2" w:rsidRDefault="006724C2">
      <w:r>
        <w:t xml:space="preserve">• Advancing equality of opportunity between persons who share a relevant protected characteristic and persons who do not share it (protected characteristics are explained later in this report). </w:t>
      </w:r>
    </w:p>
    <w:p w:rsidR="006724C2" w:rsidP="006724C2" w:rsidRDefault="006724C2">
      <w:r>
        <w:t xml:space="preserve">• Fostering good relations between persons who share a relevant protected characteristic and persons who do not share it. </w:t>
      </w:r>
    </w:p>
    <w:p w:rsidR="0073269B" w:rsidP="006724C2" w:rsidRDefault="006724C2">
      <w:r>
        <w:t xml:space="preserve">When thinking about how to advance equality of opportunity between persons who share a relevant protected characteristic and those who </w:t>
      </w:r>
      <w:proofErr w:type="gramStart"/>
      <w:r>
        <w:t>don’t</w:t>
      </w:r>
      <w:proofErr w:type="gramEnd"/>
      <w:r>
        <w:t xml:space="preserve">, we also need to: </w:t>
      </w:r>
    </w:p>
    <w:p w:rsidR="0073269B" w:rsidP="006724C2" w:rsidRDefault="006724C2">
      <w:r>
        <w:t xml:space="preserve">• Remove or minimise disadvantages suffered by persons who share a relevant protected </w:t>
      </w:r>
      <w:r w:rsidRPr="007F29BE">
        <w:t xml:space="preserve">characteristic and </w:t>
      </w:r>
      <w:proofErr w:type="gramStart"/>
      <w:r w:rsidRPr="007F29BE">
        <w:t>are</w:t>
      </w:r>
      <w:r>
        <w:t xml:space="preserve"> connected</w:t>
      </w:r>
      <w:proofErr w:type="gramEnd"/>
      <w:r>
        <w:t xml:space="preserve"> to that characteristic. </w:t>
      </w:r>
    </w:p>
    <w:p w:rsidR="0073269B" w:rsidP="006724C2" w:rsidRDefault="006724C2">
      <w:r>
        <w:t xml:space="preserve">• Meet the needs of persons who share a relevant protected characteristic that are different from the needs of persons who do not share it. </w:t>
      </w:r>
    </w:p>
    <w:p w:rsidR="0073269B" w:rsidP="006724C2" w:rsidRDefault="006724C2">
      <w:r>
        <w:t xml:space="preserve">• Encourage persons who share a relevant protected characteristic to participate in public life or in any other activity in which participation by such persons is disproportionately low. We also have </w:t>
      </w:r>
      <w:proofErr w:type="gramStart"/>
      <w:r>
        <w:t>to particularly think</w:t>
      </w:r>
      <w:proofErr w:type="gramEnd"/>
      <w:r>
        <w:t xml:space="preserve"> about how it will tackle prejudice and promote understanding. </w:t>
      </w:r>
    </w:p>
    <w:p w:rsidR="0073269B" w:rsidP="006724C2" w:rsidRDefault="0073269B"/>
    <w:p w:rsidR="0073269B" w:rsidP="0073269B" w:rsidRDefault="006724C2">
      <w:pPr>
        <w:pStyle w:val="Heading3"/>
      </w:pPr>
      <w:r>
        <w:t xml:space="preserve">The Specific Duties </w:t>
      </w:r>
    </w:p>
    <w:p w:rsidR="0073269B" w:rsidP="006724C2" w:rsidRDefault="006724C2">
      <w:r>
        <w:t xml:space="preserve">The Equality Act provides a power to make regulations imposing duties on public bodies to support better performance of the general duty; these </w:t>
      </w:r>
      <w:proofErr w:type="gramStart"/>
      <w:r>
        <w:t>are known</w:t>
      </w:r>
      <w:proofErr w:type="gramEnd"/>
      <w:r>
        <w:t xml:space="preserve"> as the Specific Public Sector Equality Duties and are different in England, Scotland and Wales. The Specific Duties underpin the General Duty and </w:t>
      </w:r>
      <w:proofErr w:type="gramStart"/>
      <w:r>
        <w:t>have been developed</w:t>
      </w:r>
      <w:proofErr w:type="gramEnd"/>
      <w:r>
        <w:t xml:space="preserve"> around four main principles: </w:t>
      </w:r>
    </w:p>
    <w:p w:rsidR="0073269B" w:rsidP="006724C2" w:rsidRDefault="006724C2">
      <w:r>
        <w:t xml:space="preserve">1. Use of evidence </w:t>
      </w:r>
    </w:p>
    <w:p w:rsidR="0073269B" w:rsidP="006724C2" w:rsidRDefault="006724C2">
      <w:r>
        <w:t xml:space="preserve">2. Consultation and Involvement </w:t>
      </w:r>
    </w:p>
    <w:p w:rsidR="0073269B" w:rsidP="006724C2" w:rsidRDefault="006724C2">
      <w:r>
        <w:t xml:space="preserve">3. Transparency </w:t>
      </w:r>
    </w:p>
    <w:p w:rsidR="006724C2" w:rsidP="006724C2" w:rsidRDefault="006724C2">
      <w:r>
        <w:t>4. Leadership</w:t>
      </w:r>
    </w:p>
    <w:p w:rsidR="0073269B" w:rsidP="0073269B" w:rsidRDefault="0073269B">
      <w:pPr>
        <w:pStyle w:val="Heading3"/>
      </w:pPr>
      <w:r>
        <w:t xml:space="preserve">Who </w:t>
      </w:r>
      <w:proofErr w:type="gramStart"/>
      <w:r>
        <w:t>is protected</w:t>
      </w:r>
      <w:proofErr w:type="gramEnd"/>
      <w:r>
        <w:t xml:space="preserve"> under the Equality Act 2010?</w:t>
      </w:r>
    </w:p>
    <w:p w:rsidR="0073269B" w:rsidP="0073269B" w:rsidRDefault="0073269B">
      <w:r>
        <w:t xml:space="preserve">It is against the law to discriminate against someone because of </w:t>
      </w:r>
      <w:proofErr w:type="gramStart"/>
      <w:r>
        <w:t>their</w:t>
      </w:r>
      <w:proofErr w:type="gramEnd"/>
      <w:r>
        <w:t xml:space="preserve"> protected characteristic. </w:t>
      </w:r>
      <w:proofErr w:type="gramStart"/>
      <w:r>
        <w:t>This is the term used in the Equality Act 2010 to identify the types of things that affect how people are treated and can mean people may experience discrimination.</w:t>
      </w:r>
      <w:proofErr w:type="gramEnd"/>
      <w:r>
        <w:t xml:space="preserve"> </w:t>
      </w:r>
    </w:p>
    <w:p w:rsidR="0073269B" w:rsidP="0073269B" w:rsidRDefault="0073269B">
      <w:r>
        <w:t xml:space="preserve">The law </w:t>
      </w:r>
      <w:proofErr w:type="gramStart"/>
      <w:r>
        <w:t>is designed</w:t>
      </w:r>
      <w:proofErr w:type="gramEnd"/>
      <w:r>
        <w:t xml:space="preserve"> to protect them, they are: </w:t>
      </w:r>
    </w:p>
    <w:p w:rsidRPr="0073269B" w:rsidR="005E1C4B" w:rsidP="005E1C4B" w:rsidRDefault="0073269B">
      <w:r>
        <w:rPr>
          <w:rFonts w:ascii="Segoe UI Symbol" w:hAnsi="Segoe UI Symbol" w:cs="Segoe UI Symbol"/>
        </w:rPr>
        <w:t>➧</w:t>
      </w:r>
      <w:r>
        <w:t xml:space="preserve"> </w:t>
      </w:r>
      <w:proofErr w:type="gramStart"/>
      <w:r>
        <w:t>age</w:t>
      </w:r>
      <w:proofErr w:type="gramEnd"/>
      <w:r w:rsidR="005E1C4B">
        <w:t xml:space="preserve">                            </w:t>
      </w:r>
      <w:r w:rsidR="00D56D75">
        <w:t xml:space="preserve">                  </w:t>
      </w:r>
      <w:r w:rsidR="005E1C4B">
        <w:rPr>
          <w:rFonts w:ascii="Segoe UI Symbol" w:hAnsi="Segoe UI Symbol" w:cs="Segoe UI Symbol"/>
        </w:rPr>
        <w:t>➧</w:t>
      </w:r>
      <w:r w:rsidR="005E1C4B">
        <w:t xml:space="preserve"> sex </w:t>
      </w:r>
    </w:p>
    <w:p w:rsidRPr="0073269B" w:rsidR="005E1C4B" w:rsidP="005E1C4B" w:rsidRDefault="0073269B">
      <w:r>
        <w:rPr>
          <w:rFonts w:ascii="Segoe UI Symbol" w:hAnsi="Segoe UI Symbol" w:cs="Segoe UI Symbol"/>
        </w:rPr>
        <w:t>➧</w:t>
      </w:r>
      <w:r>
        <w:t xml:space="preserve"> </w:t>
      </w:r>
      <w:proofErr w:type="gramStart"/>
      <w:r>
        <w:t>disability</w:t>
      </w:r>
      <w:proofErr w:type="gramEnd"/>
      <w:r>
        <w:t xml:space="preserve"> </w:t>
      </w:r>
      <w:r w:rsidR="005E1C4B">
        <w:t xml:space="preserve">                 </w:t>
      </w:r>
      <w:r w:rsidR="00D56D75">
        <w:t xml:space="preserve">                 </w:t>
      </w:r>
      <w:r w:rsidR="005E1C4B">
        <w:t xml:space="preserve"> </w:t>
      </w:r>
      <w:r w:rsidR="005E1C4B">
        <w:rPr>
          <w:rFonts w:ascii="Segoe UI Symbol" w:hAnsi="Segoe UI Symbol" w:cs="Segoe UI Symbol"/>
        </w:rPr>
        <w:t>➧</w:t>
      </w:r>
      <w:r w:rsidR="005E1C4B">
        <w:t xml:space="preserve"> sexual orientation</w:t>
      </w:r>
    </w:p>
    <w:p w:rsidR="00A63E33" w:rsidP="00A63E33" w:rsidRDefault="0073269B">
      <w:r>
        <w:rPr>
          <w:rFonts w:ascii="Segoe UI Symbol" w:hAnsi="Segoe UI Symbol" w:cs="Segoe UI Symbol"/>
        </w:rPr>
        <w:t>➧</w:t>
      </w:r>
      <w:r>
        <w:t xml:space="preserve"> </w:t>
      </w:r>
      <w:proofErr w:type="gramStart"/>
      <w:r>
        <w:t>gender</w:t>
      </w:r>
      <w:proofErr w:type="gramEnd"/>
      <w:r>
        <w:t xml:space="preserve"> reassignment </w:t>
      </w:r>
      <w:r w:rsidR="00D56D75">
        <w:t xml:space="preserve">             </w:t>
      </w:r>
      <w:r w:rsidR="00A63E33">
        <w:rPr>
          <w:rFonts w:ascii="Segoe UI Symbol" w:hAnsi="Segoe UI Symbol" w:cs="Segoe UI Symbol"/>
        </w:rPr>
        <w:t>➧</w:t>
      </w:r>
      <w:r w:rsidR="00A63E33">
        <w:t xml:space="preserve"> race </w:t>
      </w:r>
    </w:p>
    <w:p w:rsidR="005E1C4B" w:rsidP="0073269B" w:rsidRDefault="00A63E33">
      <w:r>
        <w:rPr>
          <w:rFonts w:ascii="Segoe UI Symbol" w:hAnsi="Segoe UI Symbol" w:cs="Segoe UI Symbol"/>
        </w:rPr>
        <w:t>➧</w:t>
      </w:r>
      <w:r>
        <w:t xml:space="preserve"> </w:t>
      </w:r>
      <w:proofErr w:type="gramStart"/>
      <w:r>
        <w:t>religion</w:t>
      </w:r>
      <w:proofErr w:type="gramEnd"/>
      <w:r>
        <w:t xml:space="preserve"> or belief </w:t>
      </w:r>
      <w:r w:rsidR="00D56D75">
        <w:t xml:space="preserve">                      </w:t>
      </w:r>
      <w:r w:rsidR="00D56D75">
        <w:rPr>
          <w:rFonts w:ascii="Segoe UI Symbol" w:hAnsi="Segoe UI Symbol" w:cs="Segoe UI Symbol"/>
        </w:rPr>
        <w:t>➧</w:t>
      </w:r>
      <w:r w:rsidR="00D56D75">
        <w:t xml:space="preserve"> pregnancy and                                   </w:t>
      </w:r>
      <w:r w:rsidR="00D56D75">
        <w:br/>
        <w:t xml:space="preserve">                                                            maternity                        </w:t>
      </w:r>
      <w:r w:rsidR="0073269B">
        <w:rPr>
          <w:rFonts w:ascii="Segoe UI Symbol" w:hAnsi="Segoe UI Symbol" w:cs="Segoe UI Symbol"/>
        </w:rPr>
        <w:t>➧</w:t>
      </w:r>
      <w:r w:rsidR="0073269B">
        <w:t xml:space="preserve"> marriage and civil partnership </w:t>
      </w:r>
    </w:p>
    <w:p w:rsidR="005E1C4B" w:rsidP="00BA5933" w:rsidRDefault="005E1C4B">
      <w:pPr>
        <w:sectPr w:rsidR="005E1C4B" w:rsidSect="0073269B">
          <w:type w:val="continuous"/>
          <w:pgSz w:w="11906" w:h="16838"/>
          <w:pgMar w:top="1440" w:right="1440" w:bottom="1440" w:left="1440" w:header="708" w:footer="708" w:gutter="0"/>
          <w:pgNumType w:start="0"/>
          <w:cols w:space="708" w:num="2"/>
          <w:titlePg/>
          <w:docGrid w:linePitch="360"/>
        </w:sectPr>
      </w:pPr>
    </w:p>
    <w:p w:rsidR="005E1C4B" w:rsidP="005E1C4B" w:rsidRDefault="005E1C4B">
      <w:pPr>
        <w:pStyle w:val="Heading1"/>
      </w:pPr>
      <w:r>
        <w:lastRenderedPageBreak/>
        <w:t xml:space="preserve">Our </w:t>
      </w:r>
      <w:r w:rsidR="00AD267A">
        <w:t xml:space="preserve">draft </w:t>
      </w:r>
      <w:r>
        <w:t>Equality Objectives</w:t>
      </w:r>
    </w:p>
    <w:p w:rsidR="005E1C4B" w:rsidP="005E1C4B" w:rsidRDefault="005E1C4B">
      <w:pPr>
        <w:pStyle w:val="Heading2"/>
        <w:numPr>
          <w:ilvl w:val="0"/>
          <w:numId w:val="1"/>
        </w:numPr>
      </w:pPr>
      <w:r>
        <w:t>Leadership, Governance &amp; Involvement</w:t>
      </w:r>
    </w:p>
    <w:p w:rsidRPr="00DC0C65" w:rsidR="005E1C4B" w:rsidP="005E1C4B" w:rsidRDefault="005E1C4B">
      <w:pPr>
        <w:jc w:val="center"/>
        <w:rPr>
          <w:b/>
        </w:rPr>
      </w:pPr>
      <w:r w:rsidRPr="00DC0C65">
        <w:rPr>
          <w:b/>
        </w:rPr>
        <w:t>“Newport City Council has strong leadership and clear governance around equality, ensuring robust monitoring processes and regular</w:t>
      </w:r>
      <w:r>
        <w:rPr>
          <w:b/>
        </w:rPr>
        <w:t xml:space="preserve"> meaningful</w:t>
      </w:r>
      <w:r w:rsidRPr="00DC0C65">
        <w:rPr>
          <w:b/>
        </w:rPr>
        <w:t xml:space="preserve"> stakeholder engagement”</w:t>
      </w:r>
    </w:p>
    <w:p w:rsidR="005E1C4B" w:rsidP="005E1C4B" w:rsidRDefault="009D4C5B">
      <w:r>
        <w:t>This E</w:t>
      </w:r>
      <w:r w:rsidR="005E1C4B">
        <w:t xml:space="preserve">quality </w:t>
      </w:r>
      <w:r>
        <w:t>O</w:t>
      </w:r>
      <w:r w:rsidR="005E1C4B">
        <w:t>bjective focuses on the role that Newport City Council can play in promoting equalities</w:t>
      </w:r>
      <w:r w:rsidR="00AD267A">
        <w:t xml:space="preserve">, how </w:t>
      </w:r>
      <w:r w:rsidR="00D56D75">
        <w:t>we</w:t>
      </w:r>
      <w:r w:rsidR="00AD267A">
        <w:t xml:space="preserve"> can put </w:t>
      </w:r>
      <w:r w:rsidR="00747C04">
        <w:t>the agenda</w:t>
      </w:r>
      <w:r w:rsidR="00AD267A">
        <w:t xml:space="preserve"> at the heart of</w:t>
      </w:r>
      <w:r w:rsidR="005E1C4B">
        <w:t xml:space="preserve"> </w:t>
      </w:r>
      <w:r w:rsidR="00D56D75">
        <w:t>our</w:t>
      </w:r>
      <w:r w:rsidR="005E1C4B">
        <w:t xml:space="preserve"> </w:t>
      </w:r>
      <w:proofErr w:type="gramStart"/>
      <w:r w:rsidR="00747C04">
        <w:t>decision making</w:t>
      </w:r>
      <w:proofErr w:type="gramEnd"/>
      <w:r w:rsidR="00747C04">
        <w:t xml:space="preserve"> processes</w:t>
      </w:r>
      <w:r w:rsidR="005E1C4B">
        <w:t xml:space="preserve">, </w:t>
      </w:r>
      <w:r w:rsidR="00747C04">
        <w:t xml:space="preserve">and how we </w:t>
      </w:r>
      <w:r w:rsidR="00D56D75">
        <w:t>ensure that we are delivering against our commitments and</w:t>
      </w:r>
      <w:r w:rsidR="005E1C4B">
        <w:t xml:space="preserve"> involv</w:t>
      </w:r>
      <w:r w:rsidR="00463BCA">
        <w:t>ing</w:t>
      </w:r>
      <w:r w:rsidR="005E1C4B">
        <w:t xml:space="preserve"> local people</w:t>
      </w:r>
      <w:r w:rsidR="00D56D75">
        <w:t xml:space="preserve"> in </w:t>
      </w:r>
      <w:r w:rsidR="00747C04">
        <w:t xml:space="preserve">the </w:t>
      </w:r>
      <w:r w:rsidR="00D56D75">
        <w:t>decisions that affect them</w:t>
      </w:r>
      <w:r w:rsidR="005E1C4B">
        <w:t>.</w:t>
      </w:r>
      <w:r w:rsidR="00D56D75">
        <w:t xml:space="preserve"> </w:t>
      </w:r>
      <w:r w:rsidR="005E1C4B">
        <w:t xml:space="preserve"> </w:t>
      </w:r>
    </w:p>
    <w:p w:rsidR="005E1C4B" w:rsidP="005E1C4B" w:rsidRDefault="005E1C4B">
      <w:pPr>
        <w:pStyle w:val="Heading2"/>
        <w:numPr>
          <w:ilvl w:val="0"/>
          <w:numId w:val="1"/>
        </w:numPr>
      </w:pPr>
      <w:r>
        <w:t xml:space="preserve">Customer Service and Access </w:t>
      </w:r>
    </w:p>
    <w:p w:rsidRPr="00DC0C65" w:rsidR="005E1C4B" w:rsidP="005E1C4B" w:rsidRDefault="005E1C4B">
      <w:pPr>
        <w:jc w:val="center"/>
        <w:rPr>
          <w:b/>
        </w:rPr>
      </w:pPr>
      <w:r>
        <w:rPr>
          <w:b/>
        </w:rPr>
        <w:t>“</w:t>
      </w:r>
      <w:r w:rsidRPr="00DC0C65">
        <w:rPr>
          <w:b/>
        </w:rPr>
        <w:t>Newport City Council</w:t>
      </w:r>
      <w:r w:rsidR="00490B25">
        <w:rPr>
          <w:b/>
        </w:rPr>
        <w:t>’s</w:t>
      </w:r>
      <w:r w:rsidRPr="00DC0C65">
        <w:rPr>
          <w:b/>
        </w:rPr>
        <w:t xml:space="preserve"> </w:t>
      </w:r>
      <w:r w:rsidR="00490B25">
        <w:rPr>
          <w:b/>
        </w:rPr>
        <w:t xml:space="preserve">services are </w:t>
      </w:r>
      <w:r w:rsidRPr="00DC0C65">
        <w:rPr>
          <w:b/>
        </w:rPr>
        <w:t xml:space="preserve">accessible to </w:t>
      </w:r>
      <w:r w:rsidR="00AD267A">
        <w:rPr>
          <w:b/>
        </w:rPr>
        <w:t>everyone in Newport</w:t>
      </w:r>
      <w:r w:rsidR="00490B25">
        <w:rPr>
          <w:b/>
        </w:rPr>
        <w:t>, providing</w:t>
      </w:r>
      <w:r w:rsidRPr="00DC0C65">
        <w:rPr>
          <w:b/>
        </w:rPr>
        <w:t xml:space="preserve"> service</w:t>
      </w:r>
      <w:r w:rsidR="00490B25">
        <w:rPr>
          <w:b/>
        </w:rPr>
        <w:t>s</w:t>
      </w:r>
      <w:r w:rsidRPr="00DC0C65">
        <w:rPr>
          <w:b/>
        </w:rPr>
        <w:t xml:space="preserve"> that </w:t>
      </w:r>
      <w:r w:rsidR="00490B25">
        <w:rPr>
          <w:b/>
        </w:rPr>
        <w:t>are</w:t>
      </w:r>
      <w:r w:rsidRPr="00DC0C65">
        <w:rPr>
          <w:b/>
        </w:rPr>
        <w:t xml:space="preserve"> both inclusive and considerate of individual need</w:t>
      </w:r>
      <w:r>
        <w:rPr>
          <w:b/>
        </w:rPr>
        <w:t>”</w:t>
      </w:r>
    </w:p>
    <w:p w:rsidR="00317396" w:rsidP="00317396" w:rsidRDefault="005E1C4B">
      <w:r>
        <w:t xml:space="preserve">This Equality Objective focuses on the degree to which the services delivered by </w:t>
      </w:r>
      <w:r w:rsidR="00747C04">
        <w:t>the council</w:t>
      </w:r>
      <w:r>
        <w:t xml:space="preserve"> are accessible to the public</w:t>
      </w:r>
      <w:r w:rsidR="00D56D75">
        <w:t xml:space="preserve">, </w:t>
      </w:r>
      <w:r w:rsidR="004B3A6A">
        <w:t xml:space="preserve">it also focuses on </w:t>
      </w:r>
      <w:r w:rsidR="00D56D75">
        <w:t>how we consider the diverse</w:t>
      </w:r>
      <w:r w:rsidR="004B3A6A">
        <w:t xml:space="preserve"> needs of</w:t>
      </w:r>
      <w:r w:rsidR="00D56D75">
        <w:t xml:space="preserve"> communities </w:t>
      </w:r>
      <w:r w:rsidR="00747C04">
        <w:t>when</w:t>
      </w:r>
      <w:r w:rsidR="00D56D75">
        <w:t xml:space="preserve"> </w:t>
      </w:r>
      <w:r w:rsidR="004B3A6A">
        <w:t>design</w:t>
      </w:r>
      <w:r w:rsidR="00BB1BE3">
        <w:t>ing</w:t>
      </w:r>
      <w:r w:rsidR="004B3A6A">
        <w:t xml:space="preserve"> new services or amend</w:t>
      </w:r>
      <w:r w:rsidR="00BB1BE3">
        <w:t>ing</w:t>
      </w:r>
      <w:r w:rsidR="004B3A6A">
        <w:t xml:space="preserve"> existing ones</w:t>
      </w:r>
      <w:r>
        <w:t>.</w:t>
      </w:r>
    </w:p>
    <w:p w:rsidR="005E1C4B" w:rsidP="00317396" w:rsidRDefault="005E1C4B">
      <w:pPr>
        <w:pStyle w:val="Heading2"/>
        <w:numPr>
          <w:ilvl w:val="0"/>
          <w:numId w:val="1"/>
        </w:numPr>
      </w:pPr>
      <w:r>
        <w:t xml:space="preserve">Representative Workforce </w:t>
      </w:r>
    </w:p>
    <w:p w:rsidRPr="00DC0C65" w:rsidR="005E1C4B" w:rsidP="005E1C4B" w:rsidRDefault="005E1C4B">
      <w:pPr>
        <w:jc w:val="center"/>
        <w:rPr>
          <w:b/>
        </w:rPr>
      </w:pPr>
      <w:r>
        <w:rPr>
          <w:b/>
        </w:rPr>
        <w:t>“</w:t>
      </w:r>
      <w:r w:rsidRPr="00DC0C65">
        <w:rPr>
          <w:b/>
        </w:rPr>
        <w:t>Newport City Council has a workforce that represent</w:t>
      </w:r>
      <w:r w:rsidR="00AE1D8D">
        <w:rPr>
          <w:b/>
        </w:rPr>
        <w:t>s</w:t>
      </w:r>
      <w:r w:rsidRPr="00DC0C65">
        <w:rPr>
          <w:b/>
        </w:rPr>
        <w:t xml:space="preserve"> the </w:t>
      </w:r>
      <w:r>
        <w:rPr>
          <w:b/>
        </w:rPr>
        <w:t>c</w:t>
      </w:r>
      <w:r w:rsidR="004B3A6A">
        <w:rPr>
          <w:b/>
        </w:rPr>
        <w:t>ity and is a</w:t>
      </w:r>
      <w:r w:rsidRPr="00DC0C65">
        <w:rPr>
          <w:b/>
        </w:rPr>
        <w:t xml:space="preserve"> workplace with an inclusive culture which recruits, develops and retains staff</w:t>
      </w:r>
      <w:r>
        <w:rPr>
          <w:b/>
        </w:rPr>
        <w:t>”</w:t>
      </w:r>
    </w:p>
    <w:p w:rsidR="005E1C4B" w:rsidP="005E1C4B" w:rsidRDefault="005E1C4B">
      <w:r>
        <w:t xml:space="preserve">This </w:t>
      </w:r>
      <w:r w:rsidR="00D56D75">
        <w:t>Equality Objective</w:t>
      </w:r>
      <w:r w:rsidR="00107139">
        <w:t xml:space="preserve"> focuses on </w:t>
      </w:r>
      <w:proofErr w:type="gramStart"/>
      <w:r w:rsidRPr="007F29BE" w:rsidR="00107139">
        <w:t>our staff</w:t>
      </w:r>
      <w:r w:rsidRPr="007F29BE" w:rsidR="00AE1D8D">
        <w:t>,</w:t>
      </w:r>
      <w:r w:rsidRPr="007F29BE" w:rsidR="00107139">
        <w:t xml:space="preserve"> how we can be more representative of </w:t>
      </w:r>
      <w:r w:rsidRPr="007F29BE">
        <w:t xml:space="preserve">the </w:t>
      </w:r>
      <w:r w:rsidRPr="007F29BE" w:rsidR="00107139">
        <w:t>communities we serve</w:t>
      </w:r>
      <w:r w:rsidRPr="007F29BE" w:rsidR="00D56D75">
        <w:t xml:space="preserve"> at every level throughout the organ</w:t>
      </w:r>
      <w:r w:rsidRPr="007F29BE" w:rsidR="00FE0540">
        <w:t>isation</w:t>
      </w:r>
      <w:r w:rsidRPr="007F29BE" w:rsidR="004B3A6A">
        <w:t>, and how we can support staff to achieve their potential</w:t>
      </w:r>
      <w:proofErr w:type="gramEnd"/>
      <w:r w:rsidRPr="007F29BE" w:rsidR="00FE0540">
        <w:t>.</w:t>
      </w:r>
      <w:r w:rsidR="00107139">
        <w:t xml:space="preserve"> </w:t>
      </w:r>
    </w:p>
    <w:p w:rsidR="009D4C5B" w:rsidP="009D4C5B" w:rsidRDefault="005E1C4B">
      <w:pPr>
        <w:pStyle w:val="Heading2"/>
        <w:numPr>
          <w:ilvl w:val="0"/>
          <w:numId w:val="1"/>
        </w:numPr>
      </w:pPr>
      <w:r>
        <w:t>Community Cohesion</w:t>
      </w:r>
      <w:r w:rsidR="00C12D66">
        <w:t xml:space="preserve"> </w:t>
      </w:r>
    </w:p>
    <w:p w:rsidR="005E1C4B" w:rsidP="009D4C5B" w:rsidRDefault="005E1C4B">
      <w:pPr>
        <w:jc w:val="center"/>
        <w:rPr>
          <w:b/>
        </w:rPr>
      </w:pPr>
      <w:r w:rsidRPr="009D4C5B">
        <w:rPr>
          <w:b/>
        </w:rPr>
        <w:t>“Newport City Council contributes to the City of Newport being a safe space for all, promoting positive relationships between different communities, supporting integration and effectively identifying emerging community tensions”</w:t>
      </w:r>
    </w:p>
    <w:p w:rsidRPr="00D77B5C" w:rsidR="00D77B5C" w:rsidP="00D77B5C" w:rsidRDefault="00D77B5C">
      <w:r>
        <w:t xml:space="preserve">This </w:t>
      </w:r>
      <w:r w:rsidR="00FE0540">
        <w:t>Equality Objective focus</w:t>
      </w:r>
      <w:r w:rsidR="00463BCA">
        <w:t>es on</w:t>
      </w:r>
      <w:r w:rsidR="00FE0540">
        <w:t xml:space="preserve"> building communities that have shared values, where diversity </w:t>
      </w:r>
      <w:proofErr w:type="gramStart"/>
      <w:r w:rsidR="00FE0540">
        <w:t>is welcomed and embraced,</w:t>
      </w:r>
      <w:proofErr w:type="gramEnd"/>
      <w:r w:rsidR="00FE0540">
        <w:t xml:space="preserve"> and where people feel connected to the place that they live </w:t>
      </w:r>
      <w:r>
        <w:t xml:space="preserve"> </w:t>
      </w:r>
    </w:p>
    <w:p w:rsidR="009D4C5B" w:rsidP="00424234" w:rsidRDefault="009D0EF6">
      <w:pPr>
        <w:pStyle w:val="Heading2"/>
        <w:numPr>
          <w:ilvl w:val="0"/>
          <w:numId w:val="1"/>
        </w:numPr>
      </w:pPr>
      <w:r>
        <w:t>Learn Well</w:t>
      </w:r>
    </w:p>
    <w:p w:rsidR="009D4C5B" w:rsidP="004B3A6A" w:rsidRDefault="00317396">
      <w:pPr>
        <w:pStyle w:val="ListParagraph"/>
        <w:jc w:val="center"/>
        <w:rPr>
          <w:b/>
        </w:rPr>
      </w:pPr>
      <w:r w:rsidRPr="00317396">
        <w:rPr>
          <w:b/>
        </w:rPr>
        <w:t xml:space="preserve">“Newport City Council </w:t>
      </w:r>
      <w:r w:rsidR="00C25489">
        <w:rPr>
          <w:b/>
        </w:rPr>
        <w:t>supports</w:t>
      </w:r>
      <w:r w:rsidRPr="00317396">
        <w:rPr>
          <w:b/>
        </w:rPr>
        <w:t xml:space="preserve"> </w:t>
      </w:r>
      <w:r w:rsidR="00FE0540">
        <w:rPr>
          <w:b/>
        </w:rPr>
        <w:t xml:space="preserve">the </w:t>
      </w:r>
      <w:r w:rsidRPr="00317396">
        <w:rPr>
          <w:b/>
        </w:rPr>
        <w:t xml:space="preserve">well-being and attainment of </w:t>
      </w:r>
      <w:r w:rsidR="004B3A6A">
        <w:rPr>
          <w:b/>
        </w:rPr>
        <w:t>the city’s</w:t>
      </w:r>
      <w:r w:rsidRPr="00317396">
        <w:rPr>
          <w:b/>
        </w:rPr>
        <w:t xml:space="preserve"> pupils</w:t>
      </w:r>
      <w:r w:rsidR="00C25489">
        <w:rPr>
          <w:b/>
        </w:rPr>
        <w:t xml:space="preserve">, </w:t>
      </w:r>
      <w:r w:rsidR="004B3A6A">
        <w:rPr>
          <w:b/>
        </w:rPr>
        <w:t xml:space="preserve">and actively looks to </w:t>
      </w:r>
      <w:r w:rsidR="00C25489">
        <w:rPr>
          <w:b/>
        </w:rPr>
        <w:t>address any disparity in achievement of vulnerable learners</w:t>
      </w:r>
      <w:r w:rsidRPr="00317396">
        <w:rPr>
          <w:b/>
        </w:rPr>
        <w:t>”</w:t>
      </w:r>
    </w:p>
    <w:p w:rsidRPr="00AE1D8D" w:rsidR="00AE1D8D" w:rsidP="00AE1D8D" w:rsidRDefault="00AE1D8D">
      <w:r>
        <w:t xml:space="preserve">This </w:t>
      </w:r>
      <w:r w:rsidR="00FE0540">
        <w:t>E</w:t>
      </w:r>
      <w:r>
        <w:t xml:space="preserve">quality </w:t>
      </w:r>
      <w:r w:rsidR="00FE0540">
        <w:t>O</w:t>
      </w:r>
      <w:r>
        <w:t>bjective focus</w:t>
      </w:r>
      <w:r w:rsidR="00FE0540">
        <w:t>es</w:t>
      </w:r>
      <w:r>
        <w:t xml:space="preserve"> on </w:t>
      </w:r>
      <w:r w:rsidR="00FE0540">
        <w:t xml:space="preserve">how we work </w:t>
      </w:r>
      <w:r>
        <w:t>with schools</w:t>
      </w:r>
      <w:r w:rsidR="00FE0540">
        <w:t xml:space="preserve"> to support them in addressing areas of inequality that may exist between different groups of pupils</w:t>
      </w:r>
      <w:r w:rsidR="004B3A6A">
        <w:t>.</w:t>
      </w:r>
    </w:p>
    <w:p w:rsidR="009D4C5B" w:rsidP="009D4C5B" w:rsidRDefault="00123A79">
      <w:pPr>
        <w:pStyle w:val="Heading2"/>
        <w:numPr>
          <w:ilvl w:val="0"/>
          <w:numId w:val="1"/>
        </w:numPr>
      </w:pPr>
      <w:r>
        <w:t>Independent Living</w:t>
      </w:r>
    </w:p>
    <w:p w:rsidR="00123A79" w:rsidP="003644AA" w:rsidRDefault="00123A79">
      <w:pPr>
        <w:jc w:val="center"/>
        <w:rPr>
          <w:b/>
        </w:rPr>
      </w:pPr>
      <w:r w:rsidRPr="00123A79">
        <w:rPr>
          <w:b/>
        </w:rPr>
        <w:t>“Newport</w:t>
      </w:r>
      <w:r>
        <w:rPr>
          <w:b/>
        </w:rPr>
        <w:t xml:space="preserve"> City Council</w:t>
      </w:r>
      <w:r w:rsidRPr="00123A79">
        <w:rPr>
          <w:b/>
        </w:rPr>
        <w:t xml:space="preserve"> </w:t>
      </w:r>
      <w:r>
        <w:rPr>
          <w:b/>
        </w:rPr>
        <w:t>contributes to the city</w:t>
      </w:r>
      <w:r w:rsidR="001D5FB1">
        <w:rPr>
          <w:b/>
        </w:rPr>
        <w:t xml:space="preserve"> being a</w:t>
      </w:r>
      <w:r w:rsidR="003644AA">
        <w:rPr>
          <w:b/>
        </w:rPr>
        <w:t xml:space="preserve"> great</w:t>
      </w:r>
      <w:r w:rsidR="001D5FB1">
        <w:rPr>
          <w:b/>
        </w:rPr>
        <w:t xml:space="preserve"> place</w:t>
      </w:r>
      <w:r w:rsidR="003644AA">
        <w:rPr>
          <w:b/>
        </w:rPr>
        <w:t xml:space="preserve"> to</w:t>
      </w:r>
      <w:r w:rsidR="00B50F0F">
        <w:rPr>
          <w:b/>
        </w:rPr>
        <w:t xml:space="preserve"> live, to</w:t>
      </w:r>
      <w:r w:rsidR="003644AA">
        <w:rPr>
          <w:b/>
        </w:rPr>
        <w:t xml:space="preserve"> grow older and</w:t>
      </w:r>
      <w:r w:rsidR="001D5FB1">
        <w:rPr>
          <w:b/>
        </w:rPr>
        <w:t xml:space="preserve"> live independently”</w:t>
      </w:r>
    </w:p>
    <w:p w:rsidR="00EB38A8" w:rsidP="00D443CB" w:rsidRDefault="00AE1D8D">
      <w:r>
        <w:t xml:space="preserve">This </w:t>
      </w:r>
      <w:r w:rsidR="00D443CB">
        <w:t>E</w:t>
      </w:r>
      <w:r>
        <w:t xml:space="preserve">quality </w:t>
      </w:r>
      <w:r w:rsidR="00D443CB">
        <w:t>O</w:t>
      </w:r>
      <w:r>
        <w:t>bjective focus</w:t>
      </w:r>
      <w:r w:rsidR="00D443CB">
        <w:t>es</w:t>
      </w:r>
      <w:r>
        <w:t xml:space="preserve"> on </w:t>
      </w:r>
      <w:r w:rsidR="00D77B5C">
        <w:t>how the authority can support people to live more independently</w:t>
      </w:r>
      <w:r w:rsidR="00D443CB">
        <w:t xml:space="preserve">, and how we can offer a greater variety housing-related support that </w:t>
      </w:r>
      <w:r w:rsidR="00BB1BE3">
        <w:t>is</w:t>
      </w:r>
      <w:r w:rsidR="00D443CB">
        <w:t xml:space="preserve"> responsive to individual need.</w:t>
      </w:r>
    </w:p>
    <w:p w:rsidR="00463BCA" w:rsidP="00AE1D8D" w:rsidRDefault="00463BCA"/>
    <w:p w:rsidRPr="0060016B" w:rsidR="00B45B91" w:rsidP="00B45B91" w:rsidRDefault="00B45B91">
      <w:pPr>
        <w:pStyle w:val="Heading1"/>
        <w:rPr>
          <w:b/>
        </w:rPr>
      </w:pPr>
      <w:r w:rsidRPr="0060016B">
        <w:rPr>
          <w:b/>
        </w:rPr>
        <w:lastRenderedPageBreak/>
        <w:t xml:space="preserve">Our Equality Objectives </w:t>
      </w:r>
    </w:p>
    <w:p w:rsidR="00B45B91" w:rsidP="00B45B91" w:rsidRDefault="00B45B91">
      <w:r>
        <w:t xml:space="preserve">This section </w:t>
      </w:r>
      <w:r w:rsidR="00EB38A8">
        <w:t xml:space="preserve">explains how we </w:t>
      </w:r>
      <w:r w:rsidR="004B3A6A">
        <w:t>have developed</w:t>
      </w:r>
      <w:r>
        <w:t xml:space="preserve"> our draft </w:t>
      </w:r>
      <w:r w:rsidR="004B3A6A">
        <w:t>E</w:t>
      </w:r>
      <w:r>
        <w:t xml:space="preserve">quality </w:t>
      </w:r>
      <w:r w:rsidR="004B3A6A">
        <w:t>O</w:t>
      </w:r>
      <w:r>
        <w:t xml:space="preserve">bjectives. </w:t>
      </w:r>
    </w:p>
    <w:p w:rsidR="009A2867" w:rsidP="00B45B91" w:rsidRDefault="00B45B91">
      <w:r>
        <w:t>We have done this by looking at broad them</w:t>
      </w:r>
      <w:r w:rsidR="009A2867">
        <w:t>es</w:t>
      </w:r>
      <w:r>
        <w:t xml:space="preserve"> that have already been identified across the council’s existing strategic </w:t>
      </w:r>
      <w:proofErr w:type="gramStart"/>
      <w:r w:rsidR="004B3A6A">
        <w:t>documents,</w:t>
      </w:r>
      <w:proofErr w:type="gramEnd"/>
      <w:r w:rsidR="009A2867">
        <w:t xml:space="preserve"> </w:t>
      </w:r>
      <w:r w:rsidRPr="007F29BE" w:rsidR="004B3A6A">
        <w:t>this includes</w:t>
      </w:r>
      <w:r w:rsidR="009A2867">
        <w:t xml:space="preserve"> our Well-Being and Corporate Plan</w:t>
      </w:r>
      <w:r w:rsidR="0068277D">
        <w:t>s</w:t>
      </w:r>
      <w:r w:rsidR="009A2867">
        <w:t>. These</w:t>
      </w:r>
      <w:r w:rsidR="0068277D">
        <w:t xml:space="preserve"> plans already identify some key areas of work </w:t>
      </w:r>
      <w:r w:rsidR="009A2867">
        <w:t>based on existing research and an understanding of national and local need</w:t>
      </w:r>
      <w:r>
        <w:t>.</w:t>
      </w:r>
      <w:r w:rsidR="009A2867">
        <w:t xml:space="preserve"> </w:t>
      </w:r>
    </w:p>
    <w:p w:rsidR="00914583" w:rsidP="00B45B91" w:rsidRDefault="00914583">
      <w:r>
        <w:t xml:space="preserve">In addition, we have </w:t>
      </w:r>
      <w:r w:rsidR="004B3A6A">
        <w:t xml:space="preserve">also </w:t>
      </w:r>
      <w:r w:rsidR="009A2867">
        <w:t>considered key external documents like the Equality and Human Rights Commission’s ‘Is Wales Fairer</w:t>
      </w:r>
      <w:proofErr w:type="gramStart"/>
      <w:r w:rsidR="009A2867">
        <w:t>?</w:t>
      </w:r>
      <w:r w:rsidR="004B3A6A">
        <w:t>:</w:t>
      </w:r>
      <w:proofErr w:type="gramEnd"/>
      <w:r w:rsidR="004B3A6A">
        <w:t xml:space="preserve"> The State of Human Rights and Equality’ (2018)</w:t>
      </w:r>
      <w:r w:rsidR="009A2867">
        <w:t xml:space="preserve"> report</w:t>
      </w:r>
      <w:r w:rsidR="004B3A6A">
        <w:t>,</w:t>
      </w:r>
      <w:r w:rsidR="009A2867">
        <w:t xml:space="preserve"> which</w:t>
      </w:r>
      <w:r w:rsidR="004B3A6A">
        <w:t xml:space="preserve"> provides a broad </w:t>
      </w:r>
      <w:r w:rsidR="009A2867">
        <w:t>assess</w:t>
      </w:r>
      <w:r w:rsidR="00935273">
        <w:t>ment</w:t>
      </w:r>
      <w:r w:rsidR="009A2867">
        <w:t xml:space="preserve"> </w:t>
      </w:r>
      <w:r w:rsidR="00935273">
        <w:t>of i</w:t>
      </w:r>
      <w:r w:rsidR="009A2867">
        <w:t xml:space="preserve">nequality in Wales. </w:t>
      </w:r>
      <w:r>
        <w:t>W</w:t>
      </w:r>
      <w:r w:rsidR="009A2867">
        <w:t>e have</w:t>
      </w:r>
      <w:r>
        <w:t xml:space="preserve"> also</w:t>
      </w:r>
      <w:r w:rsidR="009A2867">
        <w:t xml:space="preserve"> mapped our </w:t>
      </w:r>
      <w:r w:rsidR="00935273">
        <w:t>draft Equality Objectives</w:t>
      </w:r>
      <w:r w:rsidR="009A2867">
        <w:t xml:space="preserve"> against Welsh Government’s strategic equality work, considering documents </w:t>
      </w:r>
      <w:r w:rsidR="0068277D">
        <w:t>like their Nation of Sanctuary P</w:t>
      </w:r>
      <w:r w:rsidR="009A2867">
        <w:t>lan</w:t>
      </w:r>
      <w:r w:rsidR="00927004">
        <w:t xml:space="preserve">, Hate Crime Framework for </w:t>
      </w:r>
      <w:proofErr w:type="gramStart"/>
      <w:r w:rsidR="00927004">
        <w:t>Action,</w:t>
      </w:r>
      <w:proofErr w:type="gramEnd"/>
      <w:r w:rsidR="009A2867">
        <w:t xml:space="preserve"> and </w:t>
      </w:r>
      <w:r w:rsidR="00571350">
        <w:t>Action on Disability framework.</w:t>
      </w:r>
    </w:p>
    <w:p w:rsidRPr="00531D8B" w:rsidR="00B45B91" w:rsidP="00B45B91" w:rsidRDefault="00463BCA">
      <w:r>
        <w:t>Key</w:t>
      </w:r>
      <w:r w:rsidR="00B45B91">
        <w:t xml:space="preserve"> themes</w:t>
      </w:r>
      <w:r>
        <w:t xml:space="preserve"> identified </w:t>
      </w:r>
      <w:proofErr w:type="gramStart"/>
      <w:r>
        <w:t>are</w:t>
      </w:r>
      <w:r w:rsidR="00B45B91">
        <w:t xml:space="preserve"> presented</w:t>
      </w:r>
      <w:proofErr w:type="gramEnd"/>
      <w:r w:rsidR="00B45B91">
        <w:t xml:space="preserve"> within the Policy Matrix below: </w:t>
      </w:r>
    </w:p>
    <w:tbl>
      <w:tblPr>
        <w:tblStyle w:val="TableGrid"/>
        <w:tblW w:w="9351" w:type="dxa"/>
        <w:tblLook w:val="04A0" w:firstRow="1" w:lastRow="0" w:firstColumn="1" w:lastColumn="0" w:noHBand="0" w:noVBand="1"/>
      </w:tblPr>
      <w:tblGrid>
        <w:gridCol w:w="1824"/>
        <w:gridCol w:w="1715"/>
        <w:gridCol w:w="1843"/>
        <w:gridCol w:w="1984"/>
        <w:gridCol w:w="1985"/>
      </w:tblGrid>
      <w:tr w:rsidR="0068277D" w:rsidTr="0068277D">
        <w:tc>
          <w:tcPr>
            <w:tcW w:w="1824" w:type="dxa"/>
          </w:tcPr>
          <w:p w:rsidR="00B45B91" w:rsidP="00424234" w:rsidRDefault="00B45B91">
            <w:pPr>
              <w:jc w:val="center"/>
              <w:rPr>
                <w:sz w:val="24"/>
              </w:rPr>
            </w:pPr>
          </w:p>
        </w:tc>
        <w:tc>
          <w:tcPr>
            <w:tcW w:w="1715" w:type="dxa"/>
            <w:shd w:val="clear" w:color="auto" w:fill="D9D9D9" w:themeFill="background1" w:themeFillShade="D9"/>
          </w:tcPr>
          <w:p w:rsidR="00B45B91" w:rsidP="00424234" w:rsidRDefault="00B45B91">
            <w:pPr>
              <w:jc w:val="center"/>
              <w:rPr>
                <w:sz w:val="24"/>
              </w:rPr>
            </w:pPr>
            <w:r>
              <w:rPr>
                <w:sz w:val="24"/>
              </w:rPr>
              <w:t>EHRC* Indicator</w:t>
            </w:r>
          </w:p>
        </w:tc>
        <w:tc>
          <w:tcPr>
            <w:tcW w:w="1843" w:type="dxa"/>
            <w:shd w:val="clear" w:color="auto" w:fill="D9D9D9" w:themeFill="background1" w:themeFillShade="D9"/>
          </w:tcPr>
          <w:p w:rsidR="00B45B91" w:rsidP="00424234" w:rsidRDefault="0068277D">
            <w:pPr>
              <w:jc w:val="center"/>
              <w:rPr>
                <w:sz w:val="24"/>
              </w:rPr>
            </w:pPr>
            <w:r>
              <w:rPr>
                <w:sz w:val="24"/>
              </w:rPr>
              <w:t xml:space="preserve">NCC </w:t>
            </w:r>
            <w:r w:rsidR="00B45B91">
              <w:rPr>
                <w:sz w:val="24"/>
              </w:rPr>
              <w:t>W</w:t>
            </w:r>
            <w:r>
              <w:rPr>
                <w:sz w:val="24"/>
              </w:rPr>
              <w:t xml:space="preserve">ell </w:t>
            </w:r>
            <w:r w:rsidR="00B45B91">
              <w:rPr>
                <w:sz w:val="24"/>
              </w:rPr>
              <w:t>B</w:t>
            </w:r>
            <w:r>
              <w:rPr>
                <w:sz w:val="24"/>
              </w:rPr>
              <w:t>eing</w:t>
            </w:r>
            <w:r w:rsidR="00B45B91">
              <w:rPr>
                <w:sz w:val="24"/>
              </w:rPr>
              <w:t xml:space="preserve"> Plan</w:t>
            </w:r>
          </w:p>
        </w:tc>
        <w:tc>
          <w:tcPr>
            <w:tcW w:w="1984" w:type="dxa"/>
            <w:shd w:val="clear" w:color="auto" w:fill="D9D9D9" w:themeFill="background1" w:themeFillShade="D9"/>
          </w:tcPr>
          <w:p w:rsidRPr="006014FA" w:rsidR="00B45B91" w:rsidP="00424234" w:rsidRDefault="0068277D">
            <w:pPr>
              <w:jc w:val="center"/>
              <w:rPr>
                <w:sz w:val="28"/>
              </w:rPr>
            </w:pPr>
            <w:r>
              <w:rPr>
                <w:sz w:val="28"/>
              </w:rPr>
              <w:t xml:space="preserve">NCC </w:t>
            </w:r>
            <w:r w:rsidR="00B45B91">
              <w:rPr>
                <w:sz w:val="28"/>
              </w:rPr>
              <w:t>Corporate Plan</w:t>
            </w:r>
          </w:p>
        </w:tc>
        <w:tc>
          <w:tcPr>
            <w:tcW w:w="1985" w:type="dxa"/>
            <w:shd w:val="clear" w:color="auto" w:fill="D9D9D9" w:themeFill="background1" w:themeFillShade="D9"/>
          </w:tcPr>
          <w:p w:rsidR="00B45B91" w:rsidP="00424234" w:rsidRDefault="00B45B91">
            <w:pPr>
              <w:jc w:val="center"/>
              <w:rPr>
                <w:sz w:val="28"/>
              </w:rPr>
            </w:pPr>
            <w:r>
              <w:rPr>
                <w:sz w:val="28"/>
              </w:rPr>
              <w:t>Welsh Government</w:t>
            </w:r>
          </w:p>
        </w:tc>
      </w:tr>
      <w:tr w:rsidR="0068277D" w:rsidTr="0068277D">
        <w:tc>
          <w:tcPr>
            <w:tcW w:w="1824" w:type="dxa"/>
            <w:shd w:val="clear" w:color="auto" w:fill="ACB9CA" w:themeFill="text2" w:themeFillTint="66"/>
          </w:tcPr>
          <w:p w:rsidR="00B45B91" w:rsidP="00424234" w:rsidRDefault="00B45B91">
            <w:pPr>
              <w:jc w:val="center"/>
              <w:rPr>
                <w:sz w:val="24"/>
              </w:rPr>
            </w:pPr>
            <w:r>
              <w:rPr>
                <w:sz w:val="24"/>
              </w:rPr>
              <w:t>Leadership, Governance and</w:t>
            </w:r>
          </w:p>
          <w:p w:rsidR="00B45B91" w:rsidP="00424234" w:rsidRDefault="00B45B91">
            <w:pPr>
              <w:jc w:val="center"/>
              <w:rPr>
                <w:sz w:val="24"/>
              </w:rPr>
            </w:pPr>
            <w:r>
              <w:rPr>
                <w:sz w:val="24"/>
              </w:rPr>
              <w:t>Involvement</w:t>
            </w:r>
          </w:p>
        </w:tc>
        <w:tc>
          <w:tcPr>
            <w:tcW w:w="1715" w:type="dxa"/>
            <w:shd w:val="clear" w:color="auto" w:fill="ACB9CA" w:themeFill="text2" w:themeFillTint="66"/>
          </w:tcPr>
          <w:p w:rsidRPr="00BA5933" w:rsidR="00B45B91" w:rsidP="00424234" w:rsidRDefault="00B45B91">
            <w:pPr>
              <w:jc w:val="center"/>
              <w:rPr>
                <w:b/>
                <w:sz w:val="24"/>
                <w:szCs w:val="24"/>
              </w:rPr>
            </w:pPr>
          </w:p>
          <w:p w:rsidRPr="00BA5933" w:rsidR="00B45B91" w:rsidP="00424234" w:rsidRDefault="00B45B91">
            <w:pPr>
              <w:jc w:val="center"/>
              <w:rPr>
                <w:b/>
                <w:sz w:val="24"/>
                <w:szCs w:val="24"/>
              </w:rPr>
            </w:pPr>
            <w:r w:rsidRPr="00BA5933">
              <w:rPr>
                <w:b/>
                <w:sz w:val="24"/>
                <w:szCs w:val="24"/>
              </w:rPr>
              <w:t>X</w:t>
            </w:r>
          </w:p>
        </w:tc>
        <w:tc>
          <w:tcPr>
            <w:tcW w:w="1843" w:type="dxa"/>
            <w:shd w:val="clear" w:color="auto" w:fill="ACB9CA" w:themeFill="text2" w:themeFillTint="66"/>
          </w:tcPr>
          <w:p w:rsidRPr="00BA5933" w:rsidR="00B45B91" w:rsidP="00424234" w:rsidRDefault="00B45B91">
            <w:pPr>
              <w:jc w:val="center"/>
              <w:rPr>
                <w:b/>
                <w:sz w:val="24"/>
                <w:szCs w:val="24"/>
              </w:rPr>
            </w:pPr>
            <w:r w:rsidRPr="00BA5933">
              <w:rPr>
                <w:b/>
                <w:sz w:val="24"/>
                <w:szCs w:val="24"/>
              </w:rPr>
              <w:t xml:space="preserve"> </w:t>
            </w:r>
          </w:p>
          <w:p w:rsidRPr="00BA5933" w:rsidR="00B45B91" w:rsidP="00424234" w:rsidRDefault="00B45B91">
            <w:pPr>
              <w:jc w:val="center"/>
              <w:rPr>
                <w:b/>
                <w:sz w:val="24"/>
                <w:szCs w:val="24"/>
              </w:rPr>
            </w:pPr>
            <w:r w:rsidRPr="00BA5933">
              <w:rPr>
                <w:b/>
                <w:sz w:val="24"/>
                <w:szCs w:val="24"/>
              </w:rPr>
              <w:t>X</w:t>
            </w:r>
          </w:p>
        </w:tc>
        <w:tc>
          <w:tcPr>
            <w:tcW w:w="1984" w:type="dxa"/>
            <w:shd w:val="clear" w:color="auto" w:fill="ACB9CA" w:themeFill="text2" w:themeFillTint="66"/>
          </w:tcPr>
          <w:p w:rsidRPr="00BA5933" w:rsidR="00B45B91" w:rsidP="00424234" w:rsidRDefault="00B45B91">
            <w:pPr>
              <w:jc w:val="center"/>
              <w:rPr>
                <w:b/>
                <w:sz w:val="24"/>
                <w:szCs w:val="24"/>
              </w:rPr>
            </w:pPr>
          </w:p>
          <w:p w:rsidRPr="00BA5933" w:rsidR="00B45B91" w:rsidP="00424234" w:rsidRDefault="00B45B91">
            <w:pPr>
              <w:jc w:val="center"/>
              <w:rPr>
                <w:b/>
                <w:sz w:val="24"/>
                <w:szCs w:val="24"/>
              </w:rPr>
            </w:pPr>
            <w:r w:rsidRPr="00BA5933">
              <w:rPr>
                <w:b/>
                <w:sz w:val="24"/>
                <w:szCs w:val="24"/>
              </w:rPr>
              <w:t>X</w:t>
            </w:r>
          </w:p>
        </w:tc>
        <w:tc>
          <w:tcPr>
            <w:tcW w:w="1985" w:type="dxa"/>
            <w:shd w:val="clear" w:color="auto" w:fill="ACB9CA" w:themeFill="text2" w:themeFillTint="66"/>
          </w:tcPr>
          <w:p w:rsidRPr="00BA5933" w:rsidR="00B45B91" w:rsidP="00424234" w:rsidRDefault="00B45B91">
            <w:pPr>
              <w:jc w:val="center"/>
              <w:rPr>
                <w:b/>
                <w:sz w:val="24"/>
                <w:szCs w:val="24"/>
              </w:rPr>
            </w:pPr>
          </w:p>
          <w:p w:rsidRPr="00BA5933" w:rsidR="00B45B91" w:rsidP="00424234" w:rsidRDefault="00B45B91">
            <w:pPr>
              <w:jc w:val="center"/>
              <w:rPr>
                <w:b/>
                <w:sz w:val="24"/>
                <w:szCs w:val="24"/>
              </w:rPr>
            </w:pPr>
            <w:r w:rsidRPr="00BA5933">
              <w:rPr>
                <w:b/>
                <w:sz w:val="24"/>
                <w:szCs w:val="24"/>
              </w:rPr>
              <w:t>X</w:t>
            </w:r>
          </w:p>
        </w:tc>
      </w:tr>
      <w:tr w:rsidR="0068277D" w:rsidTr="0068277D">
        <w:tc>
          <w:tcPr>
            <w:tcW w:w="1824" w:type="dxa"/>
            <w:shd w:val="clear" w:color="auto" w:fill="F7CAAC" w:themeFill="accent2" w:themeFillTint="66"/>
          </w:tcPr>
          <w:p w:rsidR="00B45B91" w:rsidP="00424234" w:rsidRDefault="00B45B91">
            <w:pPr>
              <w:jc w:val="center"/>
              <w:rPr>
                <w:sz w:val="24"/>
              </w:rPr>
            </w:pPr>
            <w:r>
              <w:rPr>
                <w:sz w:val="24"/>
              </w:rPr>
              <w:t>Customer Services &amp;   Access</w:t>
            </w:r>
          </w:p>
        </w:tc>
        <w:tc>
          <w:tcPr>
            <w:tcW w:w="1715" w:type="dxa"/>
            <w:shd w:val="clear" w:color="auto" w:fill="F7CAAC" w:themeFill="accent2" w:themeFillTint="66"/>
          </w:tcPr>
          <w:p w:rsidRPr="00463BCA" w:rsidR="00B45B91" w:rsidP="00424234" w:rsidRDefault="00B45B91">
            <w:pPr>
              <w:jc w:val="center"/>
              <w:rPr>
                <w:b/>
                <w:sz w:val="24"/>
                <w:szCs w:val="24"/>
              </w:rPr>
            </w:pPr>
          </w:p>
          <w:p w:rsidRPr="00BA5933" w:rsidR="00B45B91" w:rsidP="00424234" w:rsidRDefault="00B45B91">
            <w:pPr>
              <w:jc w:val="center"/>
              <w:rPr>
                <w:b/>
                <w:sz w:val="24"/>
                <w:szCs w:val="24"/>
              </w:rPr>
            </w:pPr>
            <w:r w:rsidRPr="00BA5933">
              <w:rPr>
                <w:b/>
                <w:sz w:val="24"/>
                <w:szCs w:val="24"/>
              </w:rPr>
              <w:t>X</w:t>
            </w:r>
          </w:p>
        </w:tc>
        <w:tc>
          <w:tcPr>
            <w:tcW w:w="1843" w:type="dxa"/>
            <w:shd w:val="clear" w:color="auto" w:fill="F7CAAC" w:themeFill="accent2" w:themeFillTint="66"/>
          </w:tcPr>
          <w:p w:rsidRPr="00BA5933" w:rsidR="00B45B91" w:rsidP="00424234" w:rsidRDefault="00B45B91">
            <w:pPr>
              <w:jc w:val="center"/>
              <w:rPr>
                <w:b/>
                <w:sz w:val="24"/>
                <w:szCs w:val="24"/>
              </w:rPr>
            </w:pPr>
          </w:p>
          <w:p w:rsidRPr="00BA5933" w:rsidR="00386EBC" w:rsidP="00424234" w:rsidRDefault="00386EBC">
            <w:pPr>
              <w:jc w:val="center"/>
              <w:rPr>
                <w:b/>
                <w:sz w:val="24"/>
                <w:szCs w:val="24"/>
              </w:rPr>
            </w:pPr>
          </w:p>
        </w:tc>
        <w:tc>
          <w:tcPr>
            <w:tcW w:w="1984" w:type="dxa"/>
            <w:shd w:val="clear" w:color="auto" w:fill="F7CAAC" w:themeFill="accent2" w:themeFillTint="66"/>
          </w:tcPr>
          <w:p w:rsidRPr="00463BCA" w:rsidR="00B45B91" w:rsidP="00424234" w:rsidRDefault="00B45B91">
            <w:pPr>
              <w:jc w:val="center"/>
              <w:rPr>
                <w:b/>
                <w:sz w:val="24"/>
                <w:szCs w:val="24"/>
              </w:rPr>
            </w:pPr>
          </w:p>
          <w:p w:rsidRPr="00BA5933" w:rsidR="00B45B91" w:rsidP="00424234" w:rsidRDefault="00B45B91">
            <w:pPr>
              <w:jc w:val="center"/>
              <w:rPr>
                <w:b/>
                <w:sz w:val="24"/>
                <w:szCs w:val="24"/>
              </w:rPr>
            </w:pPr>
            <w:r w:rsidRPr="00BA5933">
              <w:rPr>
                <w:b/>
                <w:sz w:val="24"/>
                <w:szCs w:val="24"/>
              </w:rPr>
              <w:t>X</w:t>
            </w:r>
          </w:p>
        </w:tc>
        <w:tc>
          <w:tcPr>
            <w:tcW w:w="1985" w:type="dxa"/>
            <w:shd w:val="clear" w:color="auto" w:fill="F7CAAC" w:themeFill="accent2" w:themeFillTint="66"/>
          </w:tcPr>
          <w:p w:rsidRPr="00BA5933" w:rsidR="00B45B91" w:rsidP="00424234" w:rsidRDefault="00B45B91">
            <w:pPr>
              <w:jc w:val="center"/>
              <w:rPr>
                <w:b/>
                <w:sz w:val="24"/>
                <w:szCs w:val="24"/>
              </w:rPr>
            </w:pPr>
          </w:p>
          <w:p w:rsidRPr="00BA5933" w:rsidR="00B45B91" w:rsidP="00424234" w:rsidRDefault="00B45B91">
            <w:pPr>
              <w:jc w:val="center"/>
              <w:rPr>
                <w:b/>
                <w:sz w:val="24"/>
                <w:szCs w:val="24"/>
              </w:rPr>
            </w:pPr>
          </w:p>
        </w:tc>
      </w:tr>
      <w:tr w:rsidR="0068277D" w:rsidTr="0068277D">
        <w:tc>
          <w:tcPr>
            <w:tcW w:w="1824" w:type="dxa"/>
            <w:shd w:val="clear" w:color="auto" w:fill="FFE599" w:themeFill="accent4" w:themeFillTint="66"/>
          </w:tcPr>
          <w:p w:rsidR="00B45B91" w:rsidP="00424234" w:rsidRDefault="00B45B91">
            <w:pPr>
              <w:jc w:val="center"/>
              <w:rPr>
                <w:sz w:val="24"/>
              </w:rPr>
            </w:pPr>
            <w:r>
              <w:rPr>
                <w:sz w:val="24"/>
              </w:rPr>
              <w:t>Representative Workforce</w:t>
            </w:r>
          </w:p>
        </w:tc>
        <w:tc>
          <w:tcPr>
            <w:tcW w:w="1715" w:type="dxa"/>
            <w:shd w:val="clear" w:color="auto" w:fill="FFE599" w:themeFill="accent4" w:themeFillTint="66"/>
          </w:tcPr>
          <w:p w:rsidRPr="00463BCA" w:rsidR="00B45B91" w:rsidP="00424234" w:rsidRDefault="00B45B91">
            <w:pPr>
              <w:jc w:val="center"/>
              <w:rPr>
                <w:b/>
                <w:sz w:val="24"/>
                <w:szCs w:val="24"/>
              </w:rPr>
            </w:pPr>
            <w:r w:rsidRPr="00463BCA">
              <w:rPr>
                <w:b/>
                <w:sz w:val="24"/>
                <w:szCs w:val="24"/>
              </w:rPr>
              <w:t>X</w:t>
            </w:r>
          </w:p>
          <w:p w:rsidRPr="00BA5933" w:rsidR="00B45B91" w:rsidP="00424234" w:rsidRDefault="00B45B91">
            <w:pPr>
              <w:jc w:val="center"/>
              <w:rPr>
                <w:b/>
                <w:sz w:val="24"/>
                <w:szCs w:val="24"/>
              </w:rPr>
            </w:pPr>
          </w:p>
        </w:tc>
        <w:tc>
          <w:tcPr>
            <w:tcW w:w="1843" w:type="dxa"/>
            <w:shd w:val="clear" w:color="auto" w:fill="FFE599" w:themeFill="accent4" w:themeFillTint="66"/>
          </w:tcPr>
          <w:p w:rsidRPr="00BA5933" w:rsidR="00B45B91" w:rsidP="00424234" w:rsidRDefault="00B45B91">
            <w:pPr>
              <w:jc w:val="center"/>
              <w:rPr>
                <w:b/>
                <w:sz w:val="24"/>
                <w:szCs w:val="24"/>
              </w:rPr>
            </w:pPr>
            <w:r w:rsidRPr="00BA5933">
              <w:rPr>
                <w:b/>
                <w:sz w:val="24"/>
                <w:szCs w:val="24"/>
              </w:rPr>
              <w:t>X</w:t>
            </w:r>
          </w:p>
        </w:tc>
        <w:tc>
          <w:tcPr>
            <w:tcW w:w="1984" w:type="dxa"/>
            <w:shd w:val="clear" w:color="auto" w:fill="FFE599" w:themeFill="accent4" w:themeFillTint="66"/>
          </w:tcPr>
          <w:p w:rsidRPr="00BA5933" w:rsidR="00B45B91" w:rsidP="00424234" w:rsidRDefault="00B45B91">
            <w:pPr>
              <w:jc w:val="center"/>
              <w:rPr>
                <w:b/>
                <w:sz w:val="24"/>
                <w:szCs w:val="24"/>
              </w:rPr>
            </w:pPr>
          </w:p>
        </w:tc>
        <w:tc>
          <w:tcPr>
            <w:tcW w:w="1985" w:type="dxa"/>
            <w:shd w:val="clear" w:color="auto" w:fill="FFE599" w:themeFill="accent4" w:themeFillTint="66"/>
          </w:tcPr>
          <w:p w:rsidRPr="00BA5933" w:rsidR="00B45B91" w:rsidP="00424234" w:rsidRDefault="003B08B3">
            <w:pPr>
              <w:jc w:val="center"/>
              <w:rPr>
                <w:b/>
                <w:sz w:val="24"/>
                <w:szCs w:val="24"/>
              </w:rPr>
            </w:pPr>
            <w:r w:rsidRPr="00BA5933">
              <w:rPr>
                <w:b/>
                <w:sz w:val="24"/>
                <w:szCs w:val="24"/>
              </w:rPr>
              <w:t>X</w:t>
            </w:r>
          </w:p>
        </w:tc>
      </w:tr>
      <w:tr w:rsidR="0068277D" w:rsidTr="0068277D">
        <w:tc>
          <w:tcPr>
            <w:tcW w:w="1824" w:type="dxa"/>
            <w:shd w:val="clear" w:color="auto" w:fill="A8D08D" w:themeFill="accent6" w:themeFillTint="99"/>
          </w:tcPr>
          <w:p w:rsidRPr="005C1AEC" w:rsidR="00B45B91" w:rsidP="00424234" w:rsidRDefault="00B45B91">
            <w:pPr>
              <w:jc w:val="center"/>
              <w:rPr>
                <w:sz w:val="24"/>
              </w:rPr>
            </w:pPr>
            <w:r w:rsidRPr="005C1AEC">
              <w:rPr>
                <w:sz w:val="24"/>
              </w:rPr>
              <w:t>Community Cohesion</w:t>
            </w:r>
          </w:p>
        </w:tc>
        <w:tc>
          <w:tcPr>
            <w:tcW w:w="1715" w:type="dxa"/>
            <w:shd w:val="clear" w:color="auto" w:fill="A8D08D" w:themeFill="accent6" w:themeFillTint="99"/>
          </w:tcPr>
          <w:p w:rsidRPr="00463BCA" w:rsidR="00B45B91" w:rsidP="00424234" w:rsidRDefault="00B45B91">
            <w:pPr>
              <w:jc w:val="center"/>
              <w:rPr>
                <w:b/>
                <w:sz w:val="24"/>
                <w:szCs w:val="24"/>
              </w:rPr>
            </w:pPr>
            <w:r w:rsidRPr="00463BCA">
              <w:rPr>
                <w:b/>
                <w:sz w:val="24"/>
                <w:szCs w:val="24"/>
              </w:rPr>
              <w:t>X</w:t>
            </w:r>
          </w:p>
          <w:p w:rsidRPr="00BA5933" w:rsidR="00B45B91" w:rsidP="00424234" w:rsidRDefault="00B45B91">
            <w:pPr>
              <w:jc w:val="center"/>
              <w:rPr>
                <w:b/>
                <w:sz w:val="24"/>
                <w:szCs w:val="24"/>
              </w:rPr>
            </w:pPr>
          </w:p>
        </w:tc>
        <w:tc>
          <w:tcPr>
            <w:tcW w:w="1843" w:type="dxa"/>
            <w:shd w:val="clear" w:color="auto" w:fill="A8D08D" w:themeFill="accent6" w:themeFillTint="99"/>
          </w:tcPr>
          <w:p w:rsidRPr="00BA5933" w:rsidR="00B45B91" w:rsidP="00424234" w:rsidRDefault="00B45B91">
            <w:pPr>
              <w:jc w:val="center"/>
              <w:rPr>
                <w:b/>
                <w:sz w:val="24"/>
                <w:szCs w:val="24"/>
              </w:rPr>
            </w:pPr>
            <w:r w:rsidRPr="00BA5933">
              <w:rPr>
                <w:b/>
                <w:sz w:val="24"/>
                <w:szCs w:val="24"/>
              </w:rPr>
              <w:t xml:space="preserve">X </w:t>
            </w:r>
          </w:p>
        </w:tc>
        <w:tc>
          <w:tcPr>
            <w:tcW w:w="1984" w:type="dxa"/>
            <w:shd w:val="clear" w:color="auto" w:fill="A8D08D" w:themeFill="accent6" w:themeFillTint="99"/>
          </w:tcPr>
          <w:p w:rsidRPr="00BA5933" w:rsidR="00B45B91" w:rsidP="00424234" w:rsidRDefault="00B45B91">
            <w:pPr>
              <w:jc w:val="center"/>
              <w:rPr>
                <w:b/>
                <w:sz w:val="24"/>
                <w:szCs w:val="24"/>
              </w:rPr>
            </w:pPr>
            <w:r w:rsidRPr="00BA5933">
              <w:rPr>
                <w:b/>
                <w:sz w:val="24"/>
                <w:szCs w:val="24"/>
              </w:rPr>
              <w:t>X</w:t>
            </w:r>
          </w:p>
        </w:tc>
        <w:tc>
          <w:tcPr>
            <w:tcW w:w="1985" w:type="dxa"/>
            <w:shd w:val="clear" w:color="auto" w:fill="A8D08D" w:themeFill="accent6" w:themeFillTint="99"/>
          </w:tcPr>
          <w:p w:rsidRPr="00BA5933" w:rsidR="00B45B91" w:rsidP="00424234" w:rsidRDefault="00B45B91">
            <w:pPr>
              <w:jc w:val="center"/>
              <w:rPr>
                <w:b/>
                <w:sz w:val="24"/>
                <w:szCs w:val="24"/>
              </w:rPr>
            </w:pPr>
            <w:r w:rsidRPr="00BA5933">
              <w:rPr>
                <w:b/>
                <w:sz w:val="24"/>
                <w:szCs w:val="24"/>
              </w:rPr>
              <w:t>X</w:t>
            </w:r>
          </w:p>
        </w:tc>
      </w:tr>
      <w:tr w:rsidR="0068277D" w:rsidTr="0068277D">
        <w:tc>
          <w:tcPr>
            <w:tcW w:w="1824" w:type="dxa"/>
            <w:shd w:val="clear" w:color="auto" w:fill="C9C9C9" w:themeFill="accent3" w:themeFillTint="99"/>
          </w:tcPr>
          <w:p w:rsidRPr="005C1AEC" w:rsidR="00B45B91" w:rsidP="00424234" w:rsidRDefault="00596433">
            <w:pPr>
              <w:jc w:val="center"/>
              <w:rPr>
                <w:sz w:val="24"/>
                <w:szCs w:val="24"/>
              </w:rPr>
            </w:pPr>
            <w:r>
              <w:rPr>
                <w:sz w:val="24"/>
                <w:szCs w:val="24"/>
              </w:rPr>
              <w:t>Learn</w:t>
            </w:r>
            <w:r w:rsidR="00B45B91">
              <w:rPr>
                <w:sz w:val="24"/>
                <w:szCs w:val="24"/>
              </w:rPr>
              <w:t xml:space="preserve"> Well</w:t>
            </w:r>
          </w:p>
        </w:tc>
        <w:tc>
          <w:tcPr>
            <w:tcW w:w="1715" w:type="dxa"/>
            <w:shd w:val="clear" w:color="auto" w:fill="C9C9C9" w:themeFill="accent3" w:themeFillTint="99"/>
          </w:tcPr>
          <w:p w:rsidRPr="00463BCA" w:rsidR="00B45B91" w:rsidP="00424234" w:rsidRDefault="00B45B91">
            <w:pPr>
              <w:jc w:val="center"/>
              <w:rPr>
                <w:b/>
                <w:sz w:val="24"/>
                <w:szCs w:val="24"/>
              </w:rPr>
            </w:pPr>
          </w:p>
          <w:p w:rsidRPr="00463BCA" w:rsidR="00B45B91" w:rsidP="00424234" w:rsidRDefault="00B45B91">
            <w:pPr>
              <w:jc w:val="center"/>
              <w:rPr>
                <w:b/>
                <w:sz w:val="24"/>
                <w:szCs w:val="24"/>
              </w:rPr>
            </w:pPr>
            <w:r w:rsidRPr="00463BCA">
              <w:rPr>
                <w:b/>
                <w:sz w:val="24"/>
                <w:szCs w:val="24"/>
              </w:rPr>
              <w:t>X</w:t>
            </w:r>
          </w:p>
        </w:tc>
        <w:tc>
          <w:tcPr>
            <w:tcW w:w="1843" w:type="dxa"/>
            <w:shd w:val="clear" w:color="auto" w:fill="C9C9C9" w:themeFill="accent3" w:themeFillTint="99"/>
          </w:tcPr>
          <w:p w:rsidRPr="00463BCA" w:rsidR="00B45B91" w:rsidP="00424234" w:rsidRDefault="00B45B91">
            <w:pPr>
              <w:jc w:val="center"/>
              <w:rPr>
                <w:b/>
                <w:sz w:val="24"/>
                <w:szCs w:val="24"/>
              </w:rPr>
            </w:pPr>
          </w:p>
          <w:p w:rsidRPr="00463BCA" w:rsidR="00B45B91" w:rsidP="00424234" w:rsidRDefault="00B45B91">
            <w:pPr>
              <w:jc w:val="center"/>
              <w:rPr>
                <w:b/>
                <w:sz w:val="24"/>
                <w:szCs w:val="24"/>
              </w:rPr>
            </w:pPr>
            <w:r w:rsidRPr="00463BCA">
              <w:rPr>
                <w:b/>
                <w:sz w:val="24"/>
                <w:szCs w:val="24"/>
              </w:rPr>
              <w:t>X</w:t>
            </w:r>
          </w:p>
        </w:tc>
        <w:tc>
          <w:tcPr>
            <w:tcW w:w="1984" w:type="dxa"/>
            <w:shd w:val="clear" w:color="auto" w:fill="C9C9C9" w:themeFill="accent3" w:themeFillTint="99"/>
          </w:tcPr>
          <w:p w:rsidRPr="00463BCA" w:rsidR="00B45B91" w:rsidP="00424234" w:rsidRDefault="00B45B91">
            <w:pPr>
              <w:jc w:val="center"/>
              <w:rPr>
                <w:b/>
                <w:sz w:val="24"/>
                <w:szCs w:val="24"/>
              </w:rPr>
            </w:pPr>
          </w:p>
          <w:p w:rsidRPr="00463BCA" w:rsidR="00B45B91" w:rsidP="00424234" w:rsidRDefault="00B45B91">
            <w:pPr>
              <w:jc w:val="center"/>
              <w:rPr>
                <w:b/>
                <w:sz w:val="24"/>
                <w:szCs w:val="24"/>
              </w:rPr>
            </w:pPr>
            <w:r w:rsidRPr="00463BCA">
              <w:rPr>
                <w:b/>
                <w:sz w:val="24"/>
                <w:szCs w:val="24"/>
              </w:rPr>
              <w:t>X</w:t>
            </w:r>
          </w:p>
        </w:tc>
        <w:tc>
          <w:tcPr>
            <w:tcW w:w="1985" w:type="dxa"/>
            <w:shd w:val="clear" w:color="auto" w:fill="C9C9C9" w:themeFill="accent3" w:themeFillTint="99"/>
          </w:tcPr>
          <w:p w:rsidRPr="00463BCA" w:rsidR="00B45B91" w:rsidP="00424234" w:rsidRDefault="00B45B91">
            <w:pPr>
              <w:jc w:val="center"/>
              <w:rPr>
                <w:b/>
                <w:sz w:val="24"/>
                <w:szCs w:val="24"/>
              </w:rPr>
            </w:pPr>
          </w:p>
          <w:p w:rsidRPr="00463BCA" w:rsidR="00B45B91" w:rsidP="00424234" w:rsidRDefault="00B45B91">
            <w:pPr>
              <w:jc w:val="center"/>
              <w:rPr>
                <w:b/>
                <w:sz w:val="24"/>
                <w:szCs w:val="24"/>
              </w:rPr>
            </w:pPr>
            <w:r w:rsidRPr="00463BCA">
              <w:rPr>
                <w:b/>
                <w:sz w:val="24"/>
                <w:szCs w:val="24"/>
              </w:rPr>
              <w:t>X</w:t>
            </w:r>
          </w:p>
        </w:tc>
      </w:tr>
      <w:tr w:rsidR="0068277D" w:rsidTr="0068277D">
        <w:tc>
          <w:tcPr>
            <w:tcW w:w="1824" w:type="dxa"/>
            <w:shd w:val="clear" w:color="auto" w:fill="FFD966" w:themeFill="accent4" w:themeFillTint="99"/>
          </w:tcPr>
          <w:p w:rsidR="00B45B91" w:rsidP="00424234" w:rsidRDefault="00B45B91">
            <w:pPr>
              <w:jc w:val="center"/>
              <w:rPr>
                <w:sz w:val="24"/>
              </w:rPr>
            </w:pPr>
            <w:r>
              <w:rPr>
                <w:sz w:val="24"/>
              </w:rPr>
              <w:t>Living Independently</w:t>
            </w:r>
          </w:p>
        </w:tc>
        <w:tc>
          <w:tcPr>
            <w:tcW w:w="1715" w:type="dxa"/>
            <w:shd w:val="clear" w:color="auto" w:fill="FFD966" w:themeFill="accent4" w:themeFillTint="99"/>
          </w:tcPr>
          <w:p w:rsidRPr="00463BCA" w:rsidR="00B45B91" w:rsidP="00424234" w:rsidRDefault="00B45B91">
            <w:pPr>
              <w:jc w:val="center"/>
              <w:rPr>
                <w:b/>
                <w:sz w:val="24"/>
                <w:szCs w:val="24"/>
              </w:rPr>
            </w:pPr>
          </w:p>
          <w:p w:rsidRPr="00463BCA" w:rsidR="00B45B91" w:rsidP="00424234" w:rsidRDefault="00B45B91">
            <w:pPr>
              <w:jc w:val="center"/>
              <w:rPr>
                <w:b/>
                <w:sz w:val="24"/>
                <w:szCs w:val="24"/>
              </w:rPr>
            </w:pPr>
            <w:r w:rsidRPr="00463BCA">
              <w:rPr>
                <w:b/>
                <w:sz w:val="24"/>
                <w:szCs w:val="24"/>
              </w:rPr>
              <w:t>X</w:t>
            </w:r>
          </w:p>
        </w:tc>
        <w:tc>
          <w:tcPr>
            <w:tcW w:w="1843" w:type="dxa"/>
            <w:shd w:val="clear" w:color="auto" w:fill="FFD966" w:themeFill="accent4" w:themeFillTint="99"/>
          </w:tcPr>
          <w:p w:rsidRPr="00463BCA" w:rsidR="00B45B91" w:rsidP="00424234" w:rsidRDefault="00B45B91">
            <w:pPr>
              <w:jc w:val="center"/>
              <w:rPr>
                <w:b/>
                <w:sz w:val="24"/>
                <w:szCs w:val="24"/>
              </w:rPr>
            </w:pPr>
          </w:p>
          <w:p w:rsidRPr="00463BCA" w:rsidR="00B45B91" w:rsidP="00424234" w:rsidRDefault="00B45B91">
            <w:pPr>
              <w:jc w:val="center"/>
              <w:rPr>
                <w:b/>
                <w:sz w:val="24"/>
                <w:szCs w:val="24"/>
              </w:rPr>
            </w:pPr>
            <w:r w:rsidRPr="00463BCA">
              <w:rPr>
                <w:b/>
                <w:sz w:val="24"/>
                <w:szCs w:val="24"/>
              </w:rPr>
              <w:t>X</w:t>
            </w:r>
          </w:p>
          <w:p w:rsidRPr="00463BCA" w:rsidR="00B45B91" w:rsidP="00424234" w:rsidRDefault="00B45B91">
            <w:pPr>
              <w:jc w:val="center"/>
              <w:rPr>
                <w:b/>
                <w:sz w:val="24"/>
                <w:szCs w:val="24"/>
              </w:rPr>
            </w:pPr>
          </w:p>
        </w:tc>
        <w:tc>
          <w:tcPr>
            <w:tcW w:w="1984" w:type="dxa"/>
            <w:shd w:val="clear" w:color="auto" w:fill="FFD966" w:themeFill="accent4" w:themeFillTint="99"/>
          </w:tcPr>
          <w:p w:rsidRPr="00463BCA" w:rsidR="00B45B91" w:rsidP="00424234" w:rsidRDefault="00B45B91">
            <w:pPr>
              <w:jc w:val="center"/>
              <w:rPr>
                <w:b/>
                <w:sz w:val="24"/>
                <w:szCs w:val="24"/>
              </w:rPr>
            </w:pPr>
          </w:p>
          <w:p w:rsidRPr="00463BCA" w:rsidR="00B45B91" w:rsidP="00B45B91" w:rsidRDefault="00B45B91">
            <w:pPr>
              <w:jc w:val="center"/>
              <w:rPr>
                <w:b/>
                <w:sz w:val="24"/>
                <w:szCs w:val="24"/>
              </w:rPr>
            </w:pPr>
          </w:p>
        </w:tc>
        <w:tc>
          <w:tcPr>
            <w:tcW w:w="1985" w:type="dxa"/>
            <w:shd w:val="clear" w:color="auto" w:fill="FFD966" w:themeFill="accent4" w:themeFillTint="99"/>
          </w:tcPr>
          <w:p w:rsidRPr="00463BCA" w:rsidR="00B45B91" w:rsidP="00424234" w:rsidRDefault="00B45B91">
            <w:pPr>
              <w:jc w:val="center"/>
              <w:rPr>
                <w:b/>
                <w:sz w:val="24"/>
                <w:szCs w:val="24"/>
              </w:rPr>
            </w:pPr>
          </w:p>
          <w:p w:rsidRPr="00463BCA" w:rsidR="00B45B91" w:rsidP="00B45B91" w:rsidRDefault="00D82AA0">
            <w:pPr>
              <w:jc w:val="center"/>
              <w:rPr>
                <w:b/>
                <w:sz w:val="24"/>
                <w:szCs w:val="24"/>
              </w:rPr>
            </w:pPr>
            <w:r w:rsidRPr="00463BCA">
              <w:rPr>
                <w:b/>
                <w:sz w:val="24"/>
                <w:szCs w:val="24"/>
              </w:rPr>
              <w:t>X</w:t>
            </w:r>
          </w:p>
        </w:tc>
      </w:tr>
    </w:tbl>
    <w:p w:rsidR="00B45B91" w:rsidP="00B45B91" w:rsidRDefault="00B45B91">
      <w:pPr>
        <w:jc w:val="both"/>
        <w:rPr>
          <w:b/>
        </w:rPr>
      </w:pPr>
      <w:r w:rsidRPr="00E35D33">
        <w:rPr>
          <w:b/>
        </w:rPr>
        <w:t>*Equality and Human Rights Commission, Regulatory Body</w:t>
      </w:r>
    </w:p>
    <w:p w:rsidR="0068277D" w:rsidP="00B45B91" w:rsidRDefault="0068277D">
      <w:pPr>
        <w:jc w:val="both"/>
        <w:rPr>
          <w:b/>
        </w:rPr>
      </w:pPr>
    </w:p>
    <w:p w:rsidR="00B45B91" w:rsidP="00B45B91" w:rsidRDefault="00B45B91">
      <w:pPr>
        <w:pStyle w:val="Heading2"/>
      </w:pPr>
      <w:r>
        <w:t>Leadership, Governance &amp; Involvement</w:t>
      </w:r>
    </w:p>
    <w:p w:rsidRPr="00DC0C65" w:rsidR="00B45B91" w:rsidP="00B45B91" w:rsidRDefault="00B45B91">
      <w:pPr>
        <w:jc w:val="center"/>
        <w:rPr>
          <w:b/>
        </w:rPr>
      </w:pPr>
      <w:r w:rsidRPr="00DC0C65">
        <w:rPr>
          <w:b/>
        </w:rPr>
        <w:t>“Newport City Council has strong leadership and clear governance around equality, ensuring robust monitoring processes and regular</w:t>
      </w:r>
      <w:r>
        <w:rPr>
          <w:b/>
        </w:rPr>
        <w:t xml:space="preserve"> meaningful</w:t>
      </w:r>
      <w:r w:rsidRPr="00DC0C65">
        <w:rPr>
          <w:b/>
        </w:rPr>
        <w:t xml:space="preserve"> stakeholder engagement”</w:t>
      </w:r>
    </w:p>
    <w:p w:rsidR="00B64DD8" w:rsidP="00B64DD8" w:rsidRDefault="00B45B91">
      <w:r>
        <w:t>The role positive leadership, clear governance and active involvement plays in promoting the equalities agenda comes across strongly in a number of key policy documents</w:t>
      </w:r>
      <w:r w:rsidR="00914583">
        <w:rPr>
          <w:b/>
        </w:rPr>
        <w:t xml:space="preserve">. </w:t>
      </w:r>
      <w:r w:rsidRPr="00B64DD8" w:rsidR="00B64DD8">
        <w:rPr>
          <w:b/>
        </w:rPr>
        <w:t xml:space="preserve">Welsh Government’s </w:t>
      </w:r>
      <w:r w:rsidRPr="00B64DD8" w:rsidR="00B64DD8">
        <w:t xml:space="preserve">own draft Strategic Equality Plan highlights the </w:t>
      </w:r>
      <w:r w:rsidR="00B64DD8">
        <w:t xml:space="preserve">not only its </w:t>
      </w:r>
      <w:r w:rsidRPr="00B64DD8" w:rsidR="00B64DD8">
        <w:t>aim of making Wales</w:t>
      </w:r>
      <w:r w:rsidR="00B64DD8">
        <w:t xml:space="preserve"> (and the Welsh Public Sector)</w:t>
      </w:r>
      <w:r w:rsidRPr="00B64DD8" w:rsidR="00B64DD8">
        <w:t xml:space="preserve"> a world leader in the field of gender equality</w:t>
      </w:r>
      <w:r w:rsidR="00B64DD8">
        <w:t xml:space="preserve">, but more widely the central role that equalities plays in its vision for Wales. </w:t>
      </w:r>
    </w:p>
    <w:p w:rsidR="00B64DD8" w:rsidP="00B64DD8" w:rsidRDefault="00B64DD8">
      <w:r w:rsidRPr="007F29BE">
        <w:rPr>
          <w:b/>
        </w:rPr>
        <w:t xml:space="preserve">The EHRC Is Wales </w:t>
      </w:r>
      <w:proofErr w:type="gramStart"/>
      <w:r w:rsidRPr="007F29BE">
        <w:rPr>
          <w:b/>
        </w:rPr>
        <w:t>Fairer?</w:t>
      </w:r>
      <w:proofErr w:type="gramEnd"/>
      <w:r w:rsidRPr="007F29BE">
        <w:rPr>
          <w:b/>
        </w:rPr>
        <w:t xml:space="preserve"> Review</w:t>
      </w:r>
      <w:r>
        <w:rPr>
          <w:b/>
        </w:rPr>
        <w:t xml:space="preserve"> </w:t>
      </w:r>
      <w:r>
        <w:t xml:space="preserve">highlights </w:t>
      </w:r>
      <w:r w:rsidRPr="00B64DD8">
        <w:t>that</w:t>
      </w:r>
      <w:r>
        <w:t xml:space="preserve"> the impor</w:t>
      </w:r>
      <w:r w:rsidR="00374D25">
        <w:t xml:space="preserve">tant role of strong leadership in </w:t>
      </w:r>
      <w:r>
        <w:t xml:space="preserve">embedding the principles of Equalities within </w:t>
      </w:r>
      <w:r w:rsidR="00BB1BE3">
        <w:t>an organisation</w:t>
      </w:r>
      <w:r w:rsidR="00374D25">
        <w:t xml:space="preserve"> whil</w:t>
      </w:r>
      <w:r w:rsidR="00BB1BE3">
        <w:t>st</w:t>
      </w:r>
      <w:r w:rsidR="00374D25">
        <w:t xml:space="preserve"> also </w:t>
      </w:r>
      <w:proofErr w:type="gramStart"/>
      <w:r w:rsidR="00374D25">
        <w:t>acknowledging that</w:t>
      </w:r>
      <w:proofErr w:type="gramEnd"/>
      <w:r w:rsidR="00374D25">
        <w:t xml:space="preserve"> </w:t>
      </w:r>
      <w:r>
        <w:t xml:space="preserve">“Participation of communities in </w:t>
      </w:r>
      <w:r>
        <w:lastRenderedPageBreak/>
        <w:t>decision making is important to enable people to influence those decisions that affect them in different areas of life”</w:t>
      </w:r>
      <w:r w:rsidR="00374D25">
        <w:t xml:space="preserve"> (</w:t>
      </w:r>
      <w:r w:rsidR="008156C6">
        <w:t>2019, p.101</w:t>
      </w:r>
      <w:r w:rsidR="00374D25">
        <w:t>)</w:t>
      </w:r>
      <w:r>
        <w:t xml:space="preserve">. </w:t>
      </w:r>
    </w:p>
    <w:p w:rsidRPr="00B64DD8" w:rsidR="00B45B91" w:rsidP="00B45B91" w:rsidRDefault="00B45B91">
      <w:r w:rsidRPr="002872EF">
        <w:rPr>
          <w:b/>
        </w:rPr>
        <w:t>Newport’s Well-being Plan</w:t>
      </w:r>
      <w:r>
        <w:rPr>
          <w:b/>
        </w:rPr>
        <w:t xml:space="preserve"> </w:t>
      </w:r>
      <w:r>
        <w:t xml:space="preserve">identifies engagement with local people as being key to </w:t>
      </w:r>
      <w:r w:rsidR="00935273">
        <w:t>the development and delivery of appropriate services and</w:t>
      </w:r>
      <w:r w:rsidR="00B64DD8">
        <w:t xml:space="preserve"> it</w:t>
      </w:r>
      <w:r w:rsidR="00935273">
        <w:t xml:space="preserve"> acknowledges the important role of gathering accurate customer intelligence in identifying</w:t>
      </w:r>
      <w:r>
        <w:t xml:space="preserve"> </w:t>
      </w:r>
      <w:r w:rsidR="00935273">
        <w:t xml:space="preserve">different outcomes between </w:t>
      </w:r>
      <w:r w:rsidR="00B64DD8">
        <w:t>different sections of</w:t>
      </w:r>
      <w:r w:rsidRPr="00B64DD8" w:rsidR="00B64DD8">
        <w:t xml:space="preserve"> the city’s population </w:t>
      </w:r>
      <w:r w:rsidRPr="00B64DD8">
        <w:t xml:space="preserve">(2017, p.29). </w:t>
      </w:r>
    </w:p>
    <w:p w:rsidRPr="00DC0C65" w:rsidR="00B45B91" w:rsidP="00B45B91" w:rsidRDefault="00B64DD8">
      <w:r w:rsidRPr="00B64DD8">
        <w:t xml:space="preserve">This commitment </w:t>
      </w:r>
      <w:r w:rsidR="00BB1BE3">
        <w:t>to</w:t>
      </w:r>
      <w:r w:rsidRPr="00B64DD8">
        <w:t xml:space="preserve"> listening</w:t>
      </w:r>
      <w:r w:rsidR="00BB1BE3">
        <w:t xml:space="preserve"> to the</w:t>
      </w:r>
      <w:r w:rsidRPr="00B64DD8">
        <w:t xml:space="preserve"> needs of the people of Newport is also echoed within</w:t>
      </w:r>
      <w:r>
        <w:rPr>
          <w:b/>
        </w:rPr>
        <w:t xml:space="preserve"> </w:t>
      </w:r>
      <w:r w:rsidRPr="00B64DD8">
        <w:t>t</w:t>
      </w:r>
      <w:r w:rsidRPr="00B64DD8" w:rsidR="00B45B91">
        <w:t xml:space="preserve">he authority’s </w:t>
      </w:r>
      <w:r w:rsidRPr="004263E7" w:rsidR="00B45B91">
        <w:rPr>
          <w:b/>
        </w:rPr>
        <w:t>Corporate Plan 2017-</w:t>
      </w:r>
      <w:r w:rsidRPr="00DC0C65" w:rsidR="00B45B91">
        <w:rPr>
          <w:b/>
        </w:rPr>
        <w:t>2022</w:t>
      </w:r>
      <w:r w:rsidR="00BB1BE3">
        <w:rPr>
          <w:b/>
        </w:rPr>
        <w:t xml:space="preserve"> </w:t>
      </w:r>
      <w:proofErr w:type="gramStart"/>
      <w:r w:rsidRPr="00571350" w:rsidR="00BB1BE3">
        <w:t>which</w:t>
      </w:r>
      <w:proofErr w:type="gramEnd"/>
      <w:r w:rsidRPr="00DC0C65" w:rsidR="00B45B91">
        <w:t xml:space="preserve"> </w:t>
      </w:r>
      <w:r w:rsidR="00B45B91">
        <w:t>identifies key organisational design principles</w:t>
      </w:r>
      <w:r>
        <w:t xml:space="preserve"> </w:t>
      </w:r>
      <w:r w:rsidR="00BB1BE3">
        <w:t>relevant to</w:t>
      </w:r>
      <w:r>
        <w:t xml:space="preserve"> this draft Equality Objective</w:t>
      </w:r>
      <w:r w:rsidR="00B45B91">
        <w:t xml:space="preserve">, namely </w:t>
      </w:r>
      <w:r w:rsidRPr="007814A2" w:rsidR="00B45B91">
        <w:rPr>
          <w:b/>
        </w:rPr>
        <w:t>Enabling and Capacity Building</w:t>
      </w:r>
      <w:r w:rsidR="00B45B91">
        <w:t xml:space="preserve">, </w:t>
      </w:r>
      <w:r w:rsidRPr="007814A2" w:rsidR="00B45B91">
        <w:rPr>
          <w:b/>
        </w:rPr>
        <w:t>Citizen Role</w:t>
      </w:r>
      <w:r w:rsidR="00B45B91">
        <w:t xml:space="preserve">, and being </w:t>
      </w:r>
      <w:r w:rsidR="00B45B91">
        <w:rPr>
          <w:b/>
        </w:rPr>
        <w:t>Evidence-based</w:t>
      </w:r>
      <w:r w:rsidR="00BB1BE3">
        <w:t>. These principles</w:t>
      </w:r>
      <w:r w:rsidR="00914583">
        <w:t xml:space="preserve"> ensur</w:t>
      </w:r>
      <w:r w:rsidR="00BB1BE3">
        <w:t>e</w:t>
      </w:r>
      <w:r w:rsidR="00914583">
        <w:t xml:space="preserve"> that services and decisions </w:t>
      </w:r>
      <w:proofErr w:type="gramStart"/>
      <w:r w:rsidR="00914583">
        <w:t>are shaped</w:t>
      </w:r>
      <w:proofErr w:type="gramEnd"/>
      <w:r w:rsidR="00914583">
        <w:t xml:space="preserve"> by the voices and experiences of citizens who are representative of our diverse city. </w:t>
      </w:r>
    </w:p>
    <w:p w:rsidR="00B45B91" w:rsidP="00B45B91" w:rsidRDefault="00B45B91">
      <w:pPr>
        <w:pStyle w:val="Heading2"/>
      </w:pPr>
      <w:r>
        <w:t xml:space="preserve">Customer Service and Access </w:t>
      </w:r>
    </w:p>
    <w:p w:rsidRPr="00DC0C65" w:rsidR="00B45B91" w:rsidP="00B45B91" w:rsidRDefault="00B45B91">
      <w:pPr>
        <w:jc w:val="center"/>
        <w:rPr>
          <w:b/>
        </w:rPr>
      </w:pPr>
      <w:r>
        <w:rPr>
          <w:b/>
        </w:rPr>
        <w:t xml:space="preserve"> “</w:t>
      </w:r>
      <w:r w:rsidRPr="00DC0C65">
        <w:rPr>
          <w:b/>
        </w:rPr>
        <w:t>Newport City Council is accessible to our diverse communities, providing a service that is both inclusive and considerate of individual need</w:t>
      </w:r>
      <w:r>
        <w:rPr>
          <w:b/>
        </w:rPr>
        <w:t>”</w:t>
      </w:r>
    </w:p>
    <w:p w:rsidR="00B45B91" w:rsidP="00B45B91" w:rsidRDefault="00B45B91">
      <w:r w:rsidRPr="004B319E">
        <w:t xml:space="preserve">Over 73,000 people visit the Civic Centre and Information Station annually, accessing a </w:t>
      </w:r>
      <w:r>
        <w:t xml:space="preserve">huge number of different </w:t>
      </w:r>
      <w:r w:rsidRPr="004B319E">
        <w:t>services</w:t>
      </w:r>
      <w:r>
        <w:t>.</w:t>
      </w:r>
      <w:r w:rsidR="00D2095F">
        <w:t xml:space="preserve"> O</w:t>
      </w:r>
      <w:r>
        <w:t>ver the course of the lifes</w:t>
      </w:r>
      <w:r w:rsidR="00D2095F">
        <w:t>pan of our</w:t>
      </w:r>
      <w:r>
        <w:t xml:space="preserve"> Equality Strategy, </w:t>
      </w:r>
      <w:r w:rsidR="00D2095F">
        <w:t>we</w:t>
      </w:r>
      <w:r>
        <w:t xml:space="preserve"> will</w:t>
      </w:r>
      <w:r w:rsidR="00D2095F">
        <w:t xml:space="preserve"> increasingly look to move towards new ways of engaging with the public, including further digitalisation of services and the establishment of Neighbourhood Hubs </w:t>
      </w:r>
      <w:r w:rsidR="00374D25">
        <w:t>across the city</w:t>
      </w:r>
      <w:r w:rsidR="00D2095F">
        <w:t xml:space="preserve">. It is essential that we consider the impact of these changes on all of our communities, and that we work towards a service that is accessible to </w:t>
      </w:r>
      <w:r w:rsidR="00374D25">
        <w:t>everyone</w:t>
      </w:r>
      <w:r w:rsidR="00D2095F">
        <w:t xml:space="preserve">. </w:t>
      </w:r>
    </w:p>
    <w:p w:rsidR="00B45B91" w:rsidP="00B45B91" w:rsidRDefault="00B45B91">
      <w:r w:rsidRPr="004263E7">
        <w:rPr>
          <w:b/>
        </w:rPr>
        <w:t>The authority’s</w:t>
      </w:r>
      <w:r>
        <w:t xml:space="preserve"> </w:t>
      </w:r>
      <w:r w:rsidRPr="004263E7">
        <w:rPr>
          <w:b/>
        </w:rPr>
        <w:t>Corporate Plan 2017-2022</w:t>
      </w:r>
      <w:r>
        <w:t xml:space="preserve"> outlines a number of aspirations for improving customer services over the next few years, including </w:t>
      </w:r>
      <w:r w:rsidR="00374D25">
        <w:t xml:space="preserve">improving </w:t>
      </w:r>
      <w:r>
        <w:t xml:space="preserve">online </w:t>
      </w:r>
      <w:r w:rsidR="00374D25">
        <w:t>access to</w:t>
      </w:r>
      <w:r>
        <w:t xml:space="preserve"> council</w:t>
      </w:r>
      <w:r w:rsidR="00374D25">
        <w:t xml:space="preserve"> services</w:t>
      </w:r>
      <w:r>
        <w:t xml:space="preserve"> and establish</w:t>
      </w:r>
      <w:r w:rsidR="00374D25">
        <w:t>ing</w:t>
      </w:r>
      <w:r>
        <w:t xml:space="preserve"> </w:t>
      </w:r>
      <w:r w:rsidR="00BB1BE3">
        <w:t>our</w:t>
      </w:r>
      <w:r w:rsidR="00374D25">
        <w:t xml:space="preserve"> </w:t>
      </w:r>
      <w:r w:rsidR="00D2095F">
        <w:t xml:space="preserve"> Neighbourhood Hubs</w:t>
      </w:r>
      <w:r w:rsidR="00BB1BE3">
        <w:t>.</w:t>
      </w:r>
    </w:p>
    <w:p w:rsidR="00B45B91" w:rsidP="00B45B91" w:rsidRDefault="00B45B91">
      <w:r w:rsidRPr="00053798">
        <w:rPr>
          <w:b/>
        </w:rPr>
        <w:t>The EHRC’s</w:t>
      </w:r>
      <w:r>
        <w:t xml:space="preserve"> </w:t>
      </w:r>
      <w:r w:rsidRPr="00571350">
        <w:rPr>
          <w:b/>
        </w:rPr>
        <w:t>Is Wales Fairer Review: 2018</w:t>
      </w:r>
      <w:r>
        <w:t xml:space="preserve"> includes access to services as a key</w:t>
      </w:r>
      <w:r w:rsidR="00463BCA">
        <w:t xml:space="preserve"> equality</w:t>
      </w:r>
      <w:r>
        <w:t xml:space="preserve"> indicator, cutting across a number of t</w:t>
      </w:r>
      <w:r w:rsidRPr="00DC0C65">
        <w:t xml:space="preserve">hemes including access to culture, leisure and sport. </w:t>
      </w:r>
      <w:r w:rsidRPr="007F29BE">
        <w:t xml:space="preserve">The report also details barriers that </w:t>
      </w:r>
      <w:proofErr w:type="gramStart"/>
      <w:r w:rsidRPr="007F29BE">
        <w:t>may be faced</w:t>
      </w:r>
      <w:proofErr w:type="gramEnd"/>
      <w:r w:rsidRPr="007F29BE">
        <w:t xml:space="preserve"> by particular communities</w:t>
      </w:r>
      <w:r w:rsidR="00463BCA">
        <w:t xml:space="preserve"> in accessing services</w:t>
      </w:r>
      <w:r w:rsidRPr="00DC0C65">
        <w:t>, including fear of discrimination and poor accessibility.</w:t>
      </w:r>
      <w:r w:rsidR="00424234">
        <w:t xml:space="preserve"> Work on this objective will focus</w:t>
      </w:r>
      <w:r w:rsidR="00DA5E5B">
        <w:t xml:space="preserve"> on those communities that </w:t>
      </w:r>
      <w:proofErr w:type="gramStart"/>
      <w:r w:rsidR="00DA5E5B">
        <w:t>may be disproportionately impacted</w:t>
      </w:r>
      <w:proofErr w:type="gramEnd"/>
      <w:r w:rsidR="00DA5E5B">
        <w:t xml:space="preserve"> by these barriers. </w:t>
      </w:r>
      <w:r>
        <w:t xml:space="preserve">  </w:t>
      </w:r>
    </w:p>
    <w:p w:rsidR="00B45B91" w:rsidP="00B45B91" w:rsidRDefault="00B45B91">
      <w:pPr>
        <w:pStyle w:val="Heading2"/>
      </w:pPr>
      <w:r>
        <w:t xml:space="preserve">Representative Workforce </w:t>
      </w:r>
    </w:p>
    <w:p w:rsidRPr="00DC0C65" w:rsidR="00B45B91" w:rsidP="00B45B91" w:rsidRDefault="00B45B91">
      <w:pPr>
        <w:jc w:val="center"/>
        <w:rPr>
          <w:b/>
        </w:rPr>
      </w:pPr>
      <w:r>
        <w:rPr>
          <w:b/>
        </w:rPr>
        <w:t>“</w:t>
      </w:r>
      <w:r w:rsidRPr="00DC0C65">
        <w:rPr>
          <w:b/>
        </w:rPr>
        <w:t xml:space="preserve">Newport City Council has a workforce that is representative of the demographic of the </w:t>
      </w:r>
      <w:r>
        <w:rPr>
          <w:b/>
        </w:rPr>
        <w:t>c</w:t>
      </w:r>
      <w:r w:rsidRPr="00DC0C65">
        <w:rPr>
          <w:b/>
        </w:rPr>
        <w:t>ity and a workplace with an inclusive culture which recruits, develops and retains diverse staff</w:t>
      </w:r>
      <w:r>
        <w:rPr>
          <w:b/>
        </w:rPr>
        <w:t>”</w:t>
      </w:r>
    </w:p>
    <w:p w:rsidRPr="00250802" w:rsidR="00B45B91" w:rsidP="00B45B91" w:rsidRDefault="00DA5E5B">
      <w:r>
        <w:t>D</w:t>
      </w:r>
      <w:r w:rsidR="00B45B91">
        <w:t xml:space="preserve">elivering a representative workforce </w:t>
      </w:r>
      <w:r w:rsidR="00374D25">
        <w:t>is a continuation from</w:t>
      </w:r>
      <w:r w:rsidR="00B45B91">
        <w:t xml:space="preserve"> </w:t>
      </w:r>
      <w:r>
        <w:t>our previous Strategic Equality Plan</w:t>
      </w:r>
      <w:r w:rsidR="00B45B91">
        <w:t>, and</w:t>
      </w:r>
      <w:r w:rsidR="00374D25">
        <w:t xml:space="preserve"> represents an ongoing piece of work that will continue to develop with the evolution of the city. </w:t>
      </w:r>
      <w:r w:rsidRPr="00250802" w:rsidR="00B45B91">
        <w:t xml:space="preserve">Having a representative workforce is key to ensuring the public has trust in </w:t>
      </w:r>
      <w:r w:rsidR="00463BCA">
        <w:t>us</w:t>
      </w:r>
      <w:r w:rsidRPr="00250802" w:rsidR="00B45B91">
        <w:t>, and that we have at our disposal the diversity of ideas</w:t>
      </w:r>
      <w:r>
        <w:t>, skills, and experience</w:t>
      </w:r>
      <w:r w:rsidRPr="00250802" w:rsidR="00B45B91">
        <w:t xml:space="preserve"> </w:t>
      </w:r>
      <w:r>
        <w:t xml:space="preserve">necessary to meet </w:t>
      </w:r>
      <w:r w:rsidR="00463BCA">
        <w:t>t</w:t>
      </w:r>
      <w:r>
        <w:t xml:space="preserve">he needs of the </w:t>
      </w:r>
      <w:r w:rsidR="00374D25">
        <w:t>city.</w:t>
      </w:r>
    </w:p>
    <w:p w:rsidR="00B45B91" w:rsidP="00B45B91" w:rsidRDefault="00B45B91">
      <w:r w:rsidRPr="00250802">
        <w:t>At present, 4.4% of our employees identify as being from a</w:t>
      </w:r>
      <w:r>
        <w:t xml:space="preserve"> BAME </w:t>
      </w:r>
      <w:r w:rsidR="00374D25">
        <w:t xml:space="preserve">(Black Asian Minority Ethnic) </w:t>
      </w:r>
      <w:r>
        <w:t>background,</w:t>
      </w:r>
      <w:r w:rsidR="00374D25">
        <w:t xml:space="preserve"> </w:t>
      </w:r>
      <w:r>
        <w:t xml:space="preserve">compared to census </w:t>
      </w:r>
      <w:r w:rsidRPr="00250802">
        <w:t>figure</w:t>
      </w:r>
      <w:r>
        <w:t>s</w:t>
      </w:r>
      <w:r w:rsidRPr="00250802">
        <w:t xml:space="preserve"> of</w:t>
      </w:r>
      <w:r>
        <w:t xml:space="preserve"> around</w:t>
      </w:r>
      <w:r w:rsidRPr="00250802">
        <w:t xml:space="preserve"> 10%</w:t>
      </w:r>
      <w:r w:rsidR="00374D25">
        <w:t xml:space="preserve"> for the city of Newport</w:t>
      </w:r>
      <w:r>
        <w:t>.</w:t>
      </w:r>
      <w:r w:rsidRPr="00250802">
        <w:t xml:space="preserve"> </w:t>
      </w:r>
      <w:r>
        <w:t>W</w:t>
      </w:r>
      <w:r w:rsidRPr="00250802">
        <w:t>omen are over-represented</w:t>
      </w:r>
      <w:r>
        <w:t xml:space="preserve"> in the workforce</w:t>
      </w:r>
      <w:r w:rsidRPr="00250802">
        <w:t xml:space="preserve"> at around 76%</w:t>
      </w:r>
      <w:proofErr w:type="gramStart"/>
      <w:r w:rsidRPr="00250802">
        <w:t>,</w:t>
      </w:r>
      <w:proofErr w:type="gramEnd"/>
      <w:r>
        <w:t xml:space="preserve"> however our </w:t>
      </w:r>
      <w:hyperlink w:history="1" r:id="rId9">
        <w:r w:rsidRPr="00002713">
          <w:rPr>
            <w:rStyle w:val="Hyperlink"/>
          </w:rPr>
          <w:t>gender pay gap report</w:t>
        </w:r>
      </w:hyperlink>
      <w:r>
        <w:t xml:space="preserve"> suggests that </w:t>
      </w:r>
      <w:r w:rsidR="00374D25">
        <w:t>we have a gender pay gap of around</w:t>
      </w:r>
      <w:r>
        <w:t xml:space="preserve"> 4.8%. In addition to this, </w:t>
      </w:r>
      <w:r w:rsidRPr="00250802">
        <w:t>only 1% of our employees identify as being disabled.</w:t>
      </w:r>
      <w:r w:rsidR="00BB1BE3">
        <w:t xml:space="preserve"> We recognise that there is more to </w:t>
      </w:r>
      <w:proofErr w:type="gramStart"/>
      <w:r w:rsidR="00BB1BE3">
        <w:t>be done</w:t>
      </w:r>
      <w:proofErr w:type="gramEnd"/>
      <w:r w:rsidR="00BB1BE3">
        <w:t>, both in improving the quality of demographic data we collect about our staff, and how we use this to inform our work.</w:t>
      </w:r>
    </w:p>
    <w:p w:rsidRPr="00683729" w:rsidR="00FA4C80" w:rsidP="00FA4C80" w:rsidRDefault="00B45B91">
      <w:r w:rsidRPr="009255C5">
        <w:rPr>
          <w:b/>
        </w:rPr>
        <w:t>The EHRC’s 2018 Review</w:t>
      </w:r>
      <w:r>
        <w:t xml:space="preserve"> highlights workforce diversity as an important theme, and states that improved levels of workforce diversity </w:t>
      </w:r>
      <w:r w:rsidRPr="007477A1">
        <w:t>should be pursued more</w:t>
      </w:r>
      <w:r>
        <w:t xml:space="preserve"> robustly (EHRC 2018, p.31). The review also makes clear that </w:t>
      </w:r>
      <w:r>
        <w:lastRenderedPageBreak/>
        <w:t xml:space="preserve">this move towards more diverse workforces should </w:t>
      </w:r>
      <w:r w:rsidR="00DA5E5B">
        <w:t xml:space="preserve">be </w:t>
      </w:r>
      <w:r>
        <w:t>more inclusive</w:t>
      </w:r>
      <w:r w:rsidR="00683729">
        <w:t xml:space="preserve">, </w:t>
      </w:r>
      <w:r>
        <w:t>identify</w:t>
      </w:r>
      <w:r w:rsidR="00683729">
        <w:t>ing</w:t>
      </w:r>
      <w:r>
        <w:t xml:space="preserve"> concerns that “disabled people are less likely than non-disabled people to work in managerial or professional occupations</w:t>
      </w:r>
      <w:r w:rsidR="006F58D2">
        <w:t xml:space="preserve"> which tend to have high pay” (</w:t>
      </w:r>
      <w:r>
        <w:t>EHRC, Page 29)</w:t>
      </w:r>
      <w:r w:rsidR="00DA5E5B">
        <w:t xml:space="preserve">, and that BAME young people are underrepresented in apprenticeship schemes. </w:t>
      </w:r>
      <w:r w:rsidR="00683729">
        <w:t xml:space="preserve">This is echoed by </w:t>
      </w:r>
      <w:r w:rsidRPr="009255C5" w:rsidR="00FA4C80">
        <w:rPr>
          <w:b/>
        </w:rPr>
        <w:t>Newport’s Well</w:t>
      </w:r>
      <w:r w:rsidR="00683729">
        <w:rPr>
          <w:b/>
        </w:rPr>
        <w:t>-</w:t>
      </w:r>
      <w:r w:rsidRPr="009255C5" w:rsidR="00FA4C80">
        <w:rPr>
          <w:b/>
        </w:rPr>
        <w:t xml:space="preserve">being </w:t>
      </w:r>
      <w:proofErr w:type="gramStart"/>
      <w:r w:rsidRPr="009255C5" w:rsidR="00FA4C80">
        <w:rPr>
          <w:b/>
        </w:rPr>
        <w:t>Plan</w:t>
      </w:r>
      <w:r w:rsidRPr="00683729" w:rsidR="00FA4C80">
        <w:t xml:space="preserve"> </w:t>
      </w:r>
      <w:r w:rsidRPr="00683729" w:rsidR="00683729">
        <w:t>which</w:t>
      </w:r>
      <w:proofErr w:type="gramEnd"/>
      <w:r w:rsidRPr="00683729" w:rsidR="00683729">
        <w:t xml:space="preserve"> </w:t>
      </w:r>
      <w:r w:rsidRPr="00683729" w:rsidR="00FA4C80">
        <w:t>highlights</w:t>
      </w:r>
      <w:r w:rsidR="00FA4C80">
        <w:t xml:space="preserve"> the important role that representative workforces have to play in ma</w:t>
      </w:r>
      <w:r w:rsidRPr="00683729" w:rsidR="00FA4C80">
        <w:t>king the city and the council feel inclusive to different groups (NWBP 2019, 13)</w:t>
      </w:r>
      <w:r w:rsidRPr="00683729" w:rsidR="00683729">
        <w:t>.</w:t>
      </w:r>
      <w:r w:rsidRPr="00683729" w:rsidR="00FA4C80">
        <w:t xml:space="preserve"> </w:t>
      </w:r>
    </w:p>
    <w:p w:rsidR="00B45B91" w:rsidP="00FA4C80" w:rsidRDefault="00DA5E5B">
      <w:r w:rsidRPr="00683729">
        <w:rPr>
          <w:b/>
        </w:rPr>
        <w:t>W</w:t>
      </w:r>
      <w:r w:rsidRPr="00683729" w:rsidR="00AF5058">
        <w:rPr>
          <w:b/>
        </w:rPr>
        <w:t xml:space="preserve">elsh Government’s Equality and Inclusion </w:t>
      </w:r>
      <w:r w:rsidRPr="00683729" w:rsidR="00683729">
        <w:t xml:space="preserve">programme </w:t>
      </w:r>
      <w:r w:rsidR="00E0565D">
        <w:t>also</w:t>
      </w:r>
      <w:r w:rsidRPr="00683729" w:rsidR="00AF5058">
        <w:t xml:space="preserve"> engage</w:t>
      </w:r>
      <w:r w:rsidRPr="00683729" w:rsidR="005763C7">
        <w:t>s</w:t>
      </w:r>
      <w:r w:rsidRPr="00683729" w:rsidR="00463BCA">
        <w:t xml:space="preserve"> </w:t>
      </w:r>
      <w:r w:rsidRPr="00683729" w:rsidR="00AF5058">
        <w:t>with the issue of representation in the workforce</w:t>
      </w:r>
      <w:r w:rsidRPr="003B08B3" w:rsidR="00AF5058">
        <w:t xml:space="preserve">, with a number of organisations funded through </w:t>
      </w:r>
      <w:r w:rsidRPr="003B08B3" w:rsidR="005763C7">
        <w:t>Welsh Government’s</w:t>
      </w:r>
      <w:r w:rsidR="005763C7">
        <w:t xml:space="preserve"> </w:t>
      </w:r>
      <w:r w:rsidR="00463BCA">
        <w:t xml:space="preserve">Equality and Inclusion Programme </w:t>
      </w:r>
      <w:r w:rsidR="005763C7">
        <w:t xml:space="preserve">having </w:t>
      </w:r>
      <w:r w:rsidR="00AF5058">
        <w:t xml:space="preserve">launched initiatives aimed at increasing participation from underrepresented groups. </w:t>
      </w:r>
      <w:r w:rsidR="007830D3">
        <w:t>Welsh Government’s draft</w:t>
      </w:r>
      <w:r w:rsidR="00463BCA">
        <w:t xml:space="preserve"> equality </w:t>
      </w:r>
      <w:r w:rsidR="007830D3">
        <w:t>objective</w:t>
      </w:r>
      <w:r w:rsidR="00463BCA">
        <w:t xml:space="preserve"> 8 </w:t>
      </w:r>
      <w:r w:rsidR="00E0565D">
        <w:t xml:space="preserve">also </w:t>
      </w:r>
      <w:r w:rsidR="00463BCA">
        <w:t xml:space="preserve">aspires to </w:t>
      </w:r>
      <w:r w:rsidR="006F58D2">
        <w:t>“t</w:t>
      </w:r>
      <w:r w:rsidR="007830D3">
        <w:t>he Welsh public sector lead</w:t>
      </w:r>
      <w:r w:rsidR="00463BCA">
        <w:t>ing</w:t>
      </w:r>
      <w:r w:rsidR="007830D3">
        <w:t xml:space="preserve"> the way as exemplar inclusive and diverse organisations and employers”.</w:t>
      </w:r>
    </w:p>
    <w:p w:rsidRPr="00972849" w:rsidR="00B45B91" w:rsidP="00B45B91" w:rsidRDefault="00B45B91">
      <w:pPr>
        <w:pStyle w:val="Heading2"/>
      </w:pPr>
      <w:r>
        <w:t>Community Cohesion</w:t>
      </w:r>
    </w:p>
    <w:p w:rsidRPr="00A0026F" w:rsidR="00B45B91" w:rsidP="00B45B91" w:rsidRDefault="00B45B91">
      <w:pPr>
        <w:jc w:val="center"/>
        <w:rPr>
          <w:b/>
        </w:rPr>
      </w:pPr>
      <w:r w:rsidRPr="00A0026F">
        <w:rPr>
          <w:b/>
        </w:rPr>
        <w:t>“Newport City Council contributes to the City of Newport being a safe space for all, promoting positive relationships between different communities, supporting integration and effectively identifying emerging community tensions”</w:t>
      </w:r>
    </w:p>
    <w:p w:rsidR="00F241EE" w:rsidP="00DA5E5B" w:rsidRDefault="00DA5E5B">
      <w:r>
        <w:t xml:space="preserve">Creating and supporting cohesive communities remains a priority for the authority, particularly as </w:t>
      </w:r>
      <w:r w:rsidRPr="007F29BE">
        <w:t xml:space="preserve">we </w:t>
      </w:r>
      <w:proofErr w:type="gramStart"/>
      <w:r w:rsidRPr="007F29BE">
        <w:t xml:space="preserve">continue to experience </w:t>
      </w:r>
      <w:r w:rsidRPr="007F29BE" w:rsidR="00F241EE">
        <w:t xml:space="preserve">the effects of the </w:t>
      </w:r>
      <w:r w:rsidRPr="007F29BE" w:rsidR="0084335D">
        <w:t>decision to leave the E</w:t>
      </w:r>
      <w:r w:rsidRPr="007F29BE" w:rsidR="00683729">
        <w:t xml:space="preserve">uropean </w:t>
      </w:r>
      <w:r w:rsidRPr="007F29BE" w:rsidR="0084335D">
        <w:t>U</w:t>
      </w:r>
      <w:r w:rsidRPr="007F29BE" w:rsidR="00683729">
        <w:t>nion</w:t>
      </w:r>
      <w:r w:rsidRPr="007F29BE" w:rsidR="0084335D">
        <w:t>, and see threats to cohesion continue to grow</w:t>
      </w:r>
      <w:r w:rsidRPr="007F29BE" w:rsidR="00E0565D">
        <w:t>,</w:t>
      </w:r>
      <w:r w:rsidRPr="007F29BE" w:rsidR="0084335D">
        <w:t xml:space="preserve"> including levels of hate crime across Wales</w:t>
      </w:r>
      <w:proofErr w:type="gramEnd"/>
      <w:r w:rsidRPr="007F29BE" w:rsidR="0084335D">
        <w:t>.</w:t>
      </w:r>
      <w:r w:rsidR="0084335D">
        <w:t xml:space="preserve"> </w:t>
      </w:r>
    </w:p>
    <w:p w:rsidR="00F241EE" w:rsidP="00DA5E5B" w:rsidRDefault="00F241EE">
      <w:r>
        <w:t xml:space="preserve">Newport has a rich history of migration and we continue to welcome newcomers to the city, however we are also aware of the importance of effective </w:t>
      </w:r>
      <w:proofErr w:type="gramStart"/>
      <w:r>
        <w:t>integration</w:t>
      </w:r>
      <w:r w:rsidR="0084335D">
        <w:t xml:space="preserve"> which</w:t>
      </w:r>
      <w:proofErr w:type="gramEnd"/>
      <w:r w:rsidR="0084335D">
        <w:t xml:space="preserve"> places responsibilities both on </w:t>
      </w:r>
      <w:r>
        <w:t xml:space="preserve">new arrivals and receiving communities. We </w:t>
      </w:r>
      <w:r w:rsidR="001A43EB">
        <w:t>also</w:t>
      </w:r>
      <w:r>
        <w:t xml:space="preserve"> need to support those EU nationals living in Newport to contin</w:t>
      </w:r>
      <w:r w:rsidR="0084335D">
        <w:t>ue to do so post-Brexit, ensuring everyone living in Newport feels a sense of belonging and common sense of purpose.</w:t>
      </w:r>
    </w:p>
    <w:p w:rsidR="00F241EE" w:rsidP="00F241EE" w:rsidRDefault="00B45B91">
      <w:r w:rsidRPr="00683729">
        <w:t>The</w:t>
      </w:r>
      <w:r w:rsidRPr="00D56532">
        <w:rPr>
          <w:b/>
        </w:rPr>
        <w:t xml:space="preserve"> EHR</w:t>
      </w:r>
      <w:r w:rsidR="0084335D">
        <w:rPr>
          <w:b/>
        </w:rPr>
        <w:t xml:space="preserve">C </w:t>
      </w:r>
      <w:r w:rsidRPr="00D56532">
        <w:rPr>
          <w:b/>
        </w:rPr>
        <w:t xml:space="preserve">Review </w:t>
      </w:r>
      <w:r>
        <w:t>highlights the significance of Hate Crime across England and Wales, identifying Ethnicity and Religion</w:t>
      </w:r>
      <w:r w:rsidR="0084335D">
        <w:t xml:space="preserve"> as</w:t>
      </w:r>
      <w:r>
        <w:t xml:space="preserve"> the motivations for most Hate Crimes</w:t>
      </w:r>
      <w:r w:rsidR="0084335D">
        <w:t>, and</w:t>
      </w:r>
      <w:r>
        <w:t xml:space="preserve"> an increasing trend </w:t>
      </w:r>
      <w:r w:rsidR="0084335D">
        <w:t>in</w:t>
      </w:r>
      <w:r>
        <w:t xml:space="preserve"> Hate Crimes motivated by sexual orientation, transgender identity and disability (2017, p.93-94).</w:t>
      </w:r>
      <w:r w:rsidRPr="00F241EE" w:rsidR="00F241EE">
        <w:t xml:space="preserve"> </w:t>
      </w:r>
      <w:r w:rsidR="00F241EE">
        <w:t xml:space="preserve">Hate crime in Newport continues to rise annually, although we know that </w:t>
      </w:r>
      <w:proofErr w:type="gramStart"/>
      <w:r w:rsidR="00F241EE">
        <w:t>this is still under reported by many communities, particularly LGBT</w:t>
      </w:r>
      <w:r w:rsidR="00B62952">
        <w:t>Q+</w:t>
      </w:r>
      <w:r w:rsidR="00F241EE">
        <w:t xml:space="preserve"> and disabled people</w:t>
      </w:r>
      <w:proofErr w:type="gramEnd"/>
      <w:r w:rsidR="00F241EE">
        <w:t xml:space="preserve">. </w:t>
      </w:r>
    </w:p>
    <w:p w:rsidR="00B45B91" w:rsidP="00B45B91" w:rsidRDefault="00B45B91">
      <w:r w:rsidRPr="00683729">
        <w:t xml:space="preserve">This theme also has strong links to </w:t>
      </w:r>
      <w:r w:rsidR="00F241EE">
        <w:rPr>
          <w:b/>
        </w:rPr>
        <w:t>Newport’s</w:t>
      </w:r>
      <w:r w:rsidRPr="009C2B58">
        <w:rPr>
          <w:b/>
        </w:rPr>
        <w:t xml:space="preserve"> </w:t>
      </w:r>
      <w:r>
        <w:rPr>
          <w:b/>
        </w:rPr>
        <w:t>Well-being Plan</w:t>
      </w:r>
      <w:r>
        <w:t xml:space="preserve"> and to the overarching Well-being Goals of “A Wales of cohesive communities” and “A </w:t>
      </w:r>
      <w:proofErr w:type="gramStart"/>
      <w:r>
        <w:t>more equal</w:t>
      </w:r>
      <w:proofErr w:type="gramEnd"/>
      <w:r>
        <w:t xml:space="preserve"> Wales”. </w:t>
      </w:r>
      <w:r w:rsidRPr="00683729">
        <w:t>Th</w:t>
      </w:r>
      <w:r w:rsidR="00E0565D">
        <w:t xml:space="preserve">is objective </w:t>
      </w:r>
      <w:r w:rsidR="00257614">
        <w:t xml:space="preserve">supports the </w:t>
      </w:r>
      <w:r w:rsidRPr="00683729" w:rsidR="00927004">
        <w:t>authority’s</w:t>
      </w:r>
      <w:r w:rsidR="00927004">
        <w:rPr>
          <w:b/>
        </w:rPr>
        <w:t xml:space="preserve"> </w:t>
      </w:r>
      <w:r w:rsidR="00257614">
        <w:t xml:space="preserve">key priority areas identified within the </w:t>
      </w:r>
      <w:r w:rsidRPr="00F928C9">
        <w:rPr>
          <w:b/>
        </w:rPr>
        <w:t>Corporate Plan</w:t>
      </w:r>
      <w:r w:rsidR="00E0565D">
        <w:rPr>
          <w:b/>
        </w:rPr>
        <w:t>,</w:t>
      </w:r>
      <w:r>
        <w:t xml:space="preserve"> </w:t>
      </w:r>
      <w:r w:rsidR="00257614">
        <w:t xml:space="preserve">specifically </w:t>
      </w:r>
      <w:r w:rsidR="00E0565D">
        <w:t xml:space="preserve">those </w:t>
      </w:r>
      <w:proofErr w:type="gramStart"/>
      <w:r w:rsidR="00E0565D">
        <w:t>which</w:t>
      </w:r>
      <w:proofErr w:type="gramEnd"/>
      <w:r w:rsidR="00E0565D">
        <w:t xml:space="preserve"> commit to</w:t>
      </w:r>
      <w:r w:rsidR="00257614">
        <w:t xml:space="preserve"> delivering</w:t>
      </w:r>
      <w:r>
        <w:t xml:space="preserve"> “Resilient Communities” </w:t>
      </w:r>
      <w:r w:rsidRPr="00F928C9">
        <w:t xml:space="preserve">and </w:t>
      </w:r>
      <w:r w:rsidR="00257614">
        <w:t xml:space="preserve">a </w:t>
      </w:r>
      <w:r w:rsidRPr="00F928C9">
        <w:t>“Thriving Cit</w:t>
      </w:r>
      <w:r w:rsidR="00257614">
        <w:t>y</w:t>
      </w:r>
      <w:r w:rsidRPr="00F928C9">
        <w:t>”</w:t>
      </w:r>
      <w:r>
        <w:t>.</w:t>
      </w:r>
    </w:p>
    <w:p w:rsidR="007830D3" w:rsidP="00B45B91" w:rsidRDefault="007830D3">
      <w:r w:rsidRPr="00683729">
        <w:t>This draft objective is also linked to</w:t>
      </w:r>
      <w:r>
        <w:t xml:space="preserve"> </w:t>
      </w:r>
      <w:r w:rsidRPr="007830D3">
        <w:rPr>
          <w:b/>
        </w:rPr>
        <w:t>Welsh Government’s own strategic priorities</w:t>
      </w:r>
      <w:r>
        <w:t xml:space="preserve">, </w:t>
      </w:r>
      <w:r w:rsidR="00DA0FDB">
        <w:t>specifically</w:t>
      </w:r>
      <w:r w:rsidR="00545C70">
        <w:t xml:space="preserve"> their draft</w:t>
      </w:r>
      <w:r w:rsidR="00DA0FDB">
        <w:t xml:space="preserve"> </w:t>
      </w:r>
      <w:r w:rsidR="00683729">
        <w:t>E</w:t>
      </w:r>
      <w:r w:rsidR="00DA0FDB">
        <w:t xml:space="preserve">quality </w:t>
      </w:r>
      <w:r w:rsidR="00683729">
        <w:t>O</w:t>
      </w:r>
      <w:r w:rsidR="00DA0FDB">
        <w:t>bjective</w:t>
      </w:r>
      <w:r w:rsidR="00545C70">
        <w:t>s</w:t>
      </w:r>
      <w:r w:rsidR="00DA0FDB">
        <w:t xml:space="preserve"> 5 and </w:t>
      </w:r>
      <w:proofErr w:type="gramStart"/>
      <w:r w:rsidR="00DA0FDB">
        <w:t>6 which</w:t>
      </w:r>
      <w:proofErr w:type="gramEnd"/>
      <w:r w:rsidR="00DA0FDB">
        <w:t xml:space="preserve"> make clear commitments to improving community cohesion through the “</w:t>
      </w:r>
      <w:r w:rsidR="00B62952">
        <w:t>e</w:t>
      </w:r>
      <w:r w:rsidR="00DA0FDB">
        <w:t>limination of identity-based abuse, harassment, hate crime and bullying” and the establishment of “A Wales of cohesive communities that are resilient, fair and equal”.</w:t>
      </w:r>
    </w:p>
    <w:p w:rsidR="00B45B91" w:rsidP="00B45B91" w:rsidRDefault="00B45B91">
      <w:pPr>
        <w:pStyle w:val="Heading2"/>
      </w:pPr>
      <w:r>
        <w:t>Learning Well</w:t>
      </w:r>
    </w:p>
    <w:p w:rsidR="00545C70" w:rsidP="00BA5933" w:rsidRDefault="00545C70">
      <w:pPr>
        <w:pStyle w:val="ListParagraph"/>
        <w:jc w:val="center"/>
        <w:rPr>
          <w:b/>
        </w:rPr>
      </w:pPr>
      <w:r w:rsidRPr="00317396">
        <w:rPr>
          <w:b/>
        </w:rPr>
        <w:t xml:space="preserve">“Newport City Council </w:t>
      </w:r>
      <w:r>
        <w:rPr>
          <w:b/>
        </w:rPr>
        <w:t>supports</w:t>
      </w:r>
      <w:r w:rsidRPr="00317396">
        <w:rPr>
          <w:b/>
        </w:rPr>
        <w:t xml:space="preserve"> </w:t>
      </w:r>
      <w:r>
        <w:rPr>
          <w:b/>
        </w:rPr>
        <w:t xml:space="preserve">the </w:t>
      </w:r>
      <w:r w:rsidRPr="00317396">
        <w:rPr>
          <w:b/>
        </w:rPr>
        <w:t>well-being and attainment of all our pupils</w:t>
      </w:r>
      <w:r>
        <w:rPr>
          <w:b/>
        </w:rPr>
        <w:t>, addressing any disparity in achievement of vulnerable learners</w:t>
      </w:r>
      <w:r w:rsidRPr="00317396">
        <w:rPr>
          <w:b/>
        </w:rPr>
        <w:t>”</w:t>
      </w:r>
    </w:p>
    <w:p w:rsidR="00304F57" w:rsidP="00B45B91" w:rsidRDefault="00B45B91">
      <w:r>
        <w:t>Th</w:t>
      </w:r>
      <w:r w:rsidR="0015041E">
        <w:t>is</w:t>
      </w:r>
      <w:r>
        <w:t xml:space="preserve"> proposed Equality Objectives acknowledge</w:t>
      </w:r>
      <w:r w:rsidR="0015041E">
        <w:t>s</w:t>
      </w:r>
      <w:r>
        <w:t xml:space="preserve"> the</w:t>
      </w:r>
      <w:r w:rsidR="00545C70">
        <w:t xml:space="preserve"> key role that education has to pl</w:t>
      </w:r>
      <w:r w:rsidR="00304F57">
        <w:t xml:space="preserve">ay in </w:t>
      </w:r>
      <w:r w:rsidRPr="00D45A77" w:rsidR="00304F57">
        <w:t xml:space="preserve">removing barriers and </w:t>
      </w:r>
      <w:r w:rsidRPr="00D42313" w:rsidR="00304F57">
        <w:t>delivering opportunities to enable all our children and young p</w:t>
      </w:r>
      <w:r w:rsidR="00B62952">
        <w:t>eople to reach their potential.</w:t>
      </w:r>
    </w:p>
    <w:p w:rsidR="00B45B91" w:rsidP="00B45B91" w:rsidRDefault="00304F57">
      <w:r>
        <w:t>Our</w:t>
      </w:r>
      <w:r w:rsidRPr="00304F57">
        <w:t xml:space="preserve"> Education Services </w:t>
      </w:r>
      <w:r>
        <w:t>‘</w:t>
      </w:r>
      <w:r w:rsidRPr="00304F57">
        <w:t>Learn Well Plan 2019-2022</w:t>
      </w:r>
      <w:r>
        <w:t xml:space="preserve">’ sets out </w:t>
      </w:r>
      <w:r w:rsidRPr="00304F57">
        <w:t>ambitions for all those working within</w:t>
      </w:r>
      <w:r>
        <w:t xml:space="preserve"> Education Services in Newport </w:t>
      </w:r>
      <w:r w:rsidRPr="00304F57">
        <w:t>to improve the well-being of pupils in our schools in ways that reflect the council’s well-</w:t>
      </w:r>
      <w:r w:rsidRPr="00304F57">
        <w:lastRenderedPageBreak/>
        <w:t xml:space="preserve">being objectives. </w:t>
      </w:r>
      <w:r>
        <w:t xml:space="preserve">Our work under this objective will align closely with the Learn Well Plan, which </w:t>
      </w:r>
      <w:r w:rsidR="00257614">
        <w:t>has a</w:t>
      </w:r>
      <w:r w:rsidR="00B62952">
        <w:t xml:space="preserve"> particular</w:t>
      </w:r>
      <w:r w:rsidR="00257614">
        <w:t xml:space="preserve"> focus on the educational outcomes of </w:t>
      </w:r>
      <w:r w:rsidR="00B62952">
        <w:t>vulnerable learners</w:t>
      </w:r>
      <w:r>
        <w:t xml:space="preserve">. </w:t>
      </w:r>
    </w:p>
    <w:p w:rsidRPr="0015041E" w:rsidR="00B45B91" w:rsidRDefault="00304F57">
      <w:pPr>
        <w:rPr>
          <w:rFonts w:cstheme="minorHAnsi"/>
        </w:rPr>
      </w:pPr>
      <w:r w:rsidRPr="00BA5933">
        <w:rPr>
          <w:rFonts w:cstheme="minorHAnsi"/>
          <w:b/>
        </w:rPr>
        <w:t>The EHRC review</w:t>
      </w:r>
      <w:r w:rsidRPr="0015041E" w:rsidR="00B45B91">
        <w:rPr>
          <w:rFonts w:cstheme="minorHAnsi"/>
        </w:rPr>
        <w:t xml:space="preserve"> </w:t>
      </w:r>
      <w:r>
        <w:rPr>
          <w:rFonts w:cstheme="minorHAnsi"/>
        </w:rPr>
        <w:t xml:space="preserve">supports a focus on vulnerable learners, </w:t>
      </w:r>
      <w:r w:rsidR="00257614">
        <w:rPr>
          <w:rFonts w:cstheme="minorHAnsi"/>
        </w:rPr>
        <w:t xml:space="preserve">highlighting the disparity in exclusion </w:t>
      </w:r>
      <w:r w:rsidRPr="0015041E" w:rsidR="00B45B91">
        <w:rPr>
          <w:rFonts w:cstheme="minorHAnsi"/>
        </w:rPr>
        <w:t>rates</w:t>
      </w:r>
      <w:r w:rsidR="00257614">
        <w:rPr>
          <w:rFonts w:cstheme="minorHAnsi"/>
        </w:rPr>
        <w:t xml:space="preserve"> across different groups</w:t>
      </w:r>
      <w:r w:rsidRPr="0015041E" w:rsidR="00B45B91">
        <w:rPr>
          <w:rFonts w:cstheme="minorHAnsi"/>
        </w:rPr>
        <w:t xml:space="preserve"> (2018, p.15). The report also identifies a number of issues relating to disparities in educational attainment</w:t>
      </w:r>
      <w:r w:rsidR="00257614">
        <w:rPr>
          <w:rFonts w:cstheme="minorHAnsi"/>
        </w:rPr>
        <w:t>.</w:t>
      </w:r>
      <w:r w:rsidRPr="0015041E" w:rsidR="00B45B91">
        <w:rPr>
          <w:rFonts w:cstheme="minorHAnsi"/>
        </w:rPr>
        <w:t xml:space="preserve"> </w:t>
      </w:r>
    </w:p>
    <w:p w:rsidR="00B45B91" w:rsidP="00257614" w:rsidRDefault="00E0565D">
      <w:r w:rsidRPr="00571350">
        <w:t>Education services play a key role in delivering all</w:t>
      </w:r>
      <w:r>
        <w:t xml:space="preserve"> of</w:t>
      </w:r>
      <w:r w:rsidRPr="00571350">
        <w:t xml:space="preserve"> </w:t>
      </w:r>
      <w:r w:rsidRPr="00BA5933" w:rsidR="00304F57">
        <w:rPr>
          <w:b/>
        </w:rPr>
        <w:t>Newport</w:t>
      </w:r>
      <w:r>
        <w:rPr>
          <w:b/>
        </w:rPr>
        <w:t>’s</w:t>
      </w:r>
      <w:r w:rsidRPr="00BA5933" w:rsidR="00B45B91">
        <w:rPr>
          <w:b/>
        </w:rPr>
        <w:t xml:space="preserve"> Wellbeing Plan</w:t>
      </w:r>
      <w:r w:rsidR="00E60092">
        <w:rPr>
          <w:b/>
        </w:rPr>
        <w:t xml:space="preserve"> </w:t>
      </w:r>
      <w:r w:rsidRPr="00BA5933" w:rsidR="00E60092">
        <w:t>objectives, bu</w:t>
      </w:r>
      <w:r w:rsidRPr="00E60092" w:rsidR="00E60092">
        <w:t xml:space="preserve">t most relevant is our </w:t>
      </w:r>
      <w:r w:rsidRPr="00E60092" w:rsidR="00B62952">
        <w:t>commitment</w:t>
      </w:r>
      <w:r w:rsidRPr="00BA5933" w:rsidR="00E60092">
        <w:t xml:space="preserve"> to ensure that “people have skills and opportunities to find suitable work and contribute t</w:t>
      </w:r>
      <w:r w:rsidRPr="00257614" w:rsidR="00E60092">
        <w:t>o sustainable economic growth”</w:t>
      </w:r>
      <w:proofErr w:type="gramStart"/>
      <w:r w:rsidRPr="00257614" w:rsidR="00E60092">
        <w:t>.</w:t>
      </w:r>
      <w:r w:rsidRPr="00257614" w:rsidR="00B45B91">
        <w:t>(</w:t>
      </w:r>
      <w:proofErr w:type="gramEnd"/>
      <w:r w:rsidRPr="00257614" w:rsidR="00B45B91">
        <w:t xml:space="preserve">NWBP Page 13). </w:t>
      </w:r>
      <w:r w:rsidRPr="00257614" w:rsidR="00257614">
        <w:t xml:space="preserve">The authority’s </w:t>
      </w:r>
      <w:r w:rsidRPr="00257614" w:rsidR="00257614">
        <w:rPr>
          <w:b/>
        </w:rPr>
        <w:t>Corporate Plan</w:t>
      </w:r>
      <w:r w:rsidRPr="00257614" w:rsidR="00257614">
        <w:t xml:space="preserve"> also identifies</w:t>
      </w:r>
      <w:r>
        <w:t xml:space="preserve"> that</w:t>
      </w:r>
      <w:r w:rsidRPr="00257614" w:rsidR="00257614">
        <w:t xml:space="preserve"> </w:t>
      </w:r>
      <w:r w:rsidRPr="00257614" w:rsidR="00B45B91">
        <w:t xml:space="preserve">“integration, good education and employment opportunities will help maintain cohesive communities” (CP Page 42). </w:t>
      </w:r>
    </w:p>
    <w:p w:rsidR="005F768B" w:rsidP="005F768B" w:rsidRDefault="005F768B">
      <w:pPr>
        <w:pStyle w:val="Heading2"/>
      </w:pPr>
      <w:r>
        <w:t xml:space="preserve">LIVING INDEPENDENTLY </w:t>
      </w:r>
    </w:p>
    <w:p w:rsidR="00FA4C80" w:rsidP="00FA4C80" w:rsidRDefault="00FA4C80">
      <w:pPr>
        <w:jc w:val="center"/>
        <w:rPr>
          <w:b/>
        </w:rPr>
      </w:pPr>
      <w:r w:rsidRPr="00123A79">
        <w:rPr>
          <w:b/>
        </w:rPr>
        <w:t>“Newport</w:t>
      </w:r>
      <w:r>
        <w:rPr>
          <w:b/>
        </w:rPr>
        <w:t xml:space="preserve"> City Council</w:t>
      </w:r>
      <w:r w:rsidRPr="00123A79">
        <w:rPr>
          <w:b/>
        </w:rPr>
        <w:t xml:space="preserve"> </w:t>
      </w:r>
      <w:r>
        <w:rPr>
          <w:b/>
        </w:rPr>
        <w:t>contributes to the city being a great place to live, to grow older and live independently”</w:t>
      </w:r>
    </w:p>
    <w:p w:rsidR="00571350" w:rsidP="00571350" w:rsidRDefault="00571350">
      <w:r>
        <w:t>This Equality Objective focuses on how the authority can support people to live more independently, and how we can offer a greater variety</w:t>
      </w:r>
      <w:r w:rsidR="006F58D2">
        <w:t xml:space="preserve"> of</w:t>
      </w:r>
      <w:r>
        <w:t xml:space="preserve"> housing-related support that is responsive to individual need.</w:t>
      </w:r>
    </w:p>
    <w:p w:rsidR="00F86497" w:rsidRDefault="0096134F">
      <w:r w:rsidRPr="00F86497">
        <w:rPr>
          <w:b/>
        </w:rPr>
        <w:t>The EHRC review</w:t>
      </w:r>
      <w:r>
        <w:t xml:space="preserve"> identifies this area as one where the public sector in Wales should focus, stating that “Everyone should have the freedom to enjoy an adequate standard of living, with independence and security, and to be cared for and supported when necessary” (2018, p.46)</w:t>
      </w:r>
      <w:r w:rsidR="00F86497">
        <w:t>. The review goes on to highlight</w:t>
      </w:r>
      <w:r>
        <w:t xml:space="preserve"> a number of key challenges </w:t>
      </w:r>
      <w:r w:rsidR="00F86497">
        <w:t xml:space="preserve">within this area </w:t>
      </w:r>
      <w:r>
        <w:t>such as limited adapted housing provision</w:t>
      </w:r>
      <w:r w:rsidR="00F86497">
        <w:t xml:space="preserve">, poor equalities monitoring data and an increased prevalence of poverty, which </w:t>
      </w:r>
      <w:proofErr w:type="gramStart"/>
      <w:r w:rsidR="00F86497">
        <w:t>impacts on</w:t>
      </w:r>
      <w:proofErr w:type="gramEnd"/>
      <w:r w:rsidR="00F86497">
        <w:t xml:space="preserve"> young people and </w:t>
      </w:r>
      <w:r w:rsidR="006F58D2">
        <w:t>disabled people</w:t>
      </w:r>
      <w:r w:rsidR="00F86497">
        <w:t xml:space="preserve"> most acutely. </w:t>
      </w:r>
    </w:p>
    <w:p w:rsidRPr="00DA17FF" w:rsidR="00160B4C" w:rsidP="00DA17FF" w:rsidRDefault="00F86497">
      <w:pPr>
        <w:rPr>
          <w:rFonts w:cstheme="minorHAnsi"/>
        </w:rPr>
      </w:pPr>
      <w:r>
        <w:t xml:space="preserve">This Equality Objective also relates to one of the </w:t>
      </w:r>
      <w:proofErr w:type="gramStart"/>
      <w:r>
        <w:t>5</w:t>
      </w:r>
      <w:proofErr w:type="gramEnd"/>
      <w:r>
        <w:t xml:space="preserve"> “Cross-Cutting Interventions” that appear in Newport’s </w:t>
      </w:r>
      <w:r w:rsidRPr="00F86497">
        <w:rPr>
          <w:b/>
        </w:rPr>
        <w:t>Well-being Plan</w:t>
      </w:r>
      <w:r>
        <w:t>. Th</w:t>
      </w:r>
      <w:r w:rsidR="006F58D2">
        <w:t>e</w:t>
      </w:r>
      <w:r>
        <w:t xml:space="preserve"> plan highlights the importance of establishing a clear ‘Newport Offer’ that puts forward a complete package</w:t>
      </w:r>
      <w:r w:rsidR="006F58D2">
        <w:t xml:space="preserve"> (of what?)</w:t>
      </w:r>
      <w:r>
        <w:t xml:space="preserve"> that includes accessible housing (2018, p.14). This Equality Objective</w:t>
      </w:r>
      <w:r w:rsidR="00160B4C">
        <w:t xml:space="preserve"> also relates to a number of other Newport City Council policy documents, particularly the council’s 2017 </w:t>
      </w:r>
      <w:r w:rsidRPr="00160B4C" w:rsidR="00160B4C">
        <w:rPr>
          <w:b/>
        </w:rPr>
        <w:t>Independent Living Strategy</w:t>
      </w:r>
      <w:r w:rsidR="00160B4C">
        <w:t xml:space="preserve"> </w:t>
      </w:r>
      <w:proofErr w:type="gramStart"/>
      <w:r w:rsidR="00160B4C">
        <w:t>which</w:t>
      </w:r>
      <w:proofErr w:type="gramEnd"/>
      <w:r w:rsidR="00160B4C">
        <w:t xml:space="preserve"> looks to give people in Newport more choice and control over their living situation.  </w:t>
      </w:r>
    </w:p>
    <w:p w:rsidRPr="00DA17FF" w:rsidR="00160B4C" w:rsidP="00DA17FF" w:rsidRDefault="00160B4C">
      <w:pPr>
        <w:rPr>
          <w:rFonts w:ascii="Arial" w:hAnsi="Arial" w:cs="Arial"/>
        </w:rPr>
      </w:pPr>
      <w:r w:rsidRPr="00DA17FF">
        <w:rPr>
          <w:rFonts w:cstheme="minorHAnsi"/>
        </w:rPr>
        <w:t xml:space="preserve">This Equality Objective also links to a number of key themes within Welsh </w:t>
      </w:r>
      <w:r w:rsidRPr="00DA17FF" w:rsidR="00E73A07">
        <w:rPr>
          <w:rFonts w:cstheme="minorHAnsi"/>
        </w:rPr>
        <w:t>Government’s</w:t>
      </w:r>
      <w:r w:rsidRPr="00DA17FF">
        <w:rPr>
          <w:rFonts w:cstheme="minorHAnsi"/>
        </w:rPr>
        <w:t xml:space="preserve"> Equality and </w:t>
      </w:r>
      <w:r w:rsidRPr="00DA17FF" w:rsidR="00E73A07">
        <w:rPr>
          <w:rFonts w:cstheme="minorHAnsi"/>
        </w:rPr>
        <w:t xml:space="preserve">Inclusion </w:t>
      </w:r>
      <w:r w:rsidRPr="00DA17FF">
        <w:rPr>
          <w:rFonts w:cstheme="minorHAnsi"/>
        </w:rPr>
        <w:t>work</w:t>
      </w:r>
      <w:r w:rsidRPr="00DA17FF" w:rsidR="00E73A07">
        <w:rPr>
          <w:rFonts w:cstheme="minorHAnsi"/>
        </w:rPr>
        <w:t xml:space="preserve"> stream. Within their strategy on “</w:t>
      </w:r>
      <w:hyperlink w:history="1" r:id="rId10">
        <w:r w:rsidRPr="00DA17FF" w:rsidR="00E73A07">
          <w:rPr>
            <w:rStyle w:val="Hyperlink"/>
            <w:rFonts w:cstheme="minorHAnsi"/>
          </w:rPr>
          <w:t>The Right to Independent Living</w:t>
        </w:r>
      </w:hyperlink>
      <w:r w:rsidRPr="00DA17FF" w:rsidR="00E73A07">
        <w:rPr>
          <w:rFonts w:cstheme="minorHAnsi"/>
        </w:rPr>
        <w:t>”</w:t>
      </w:r>
      <w:r w:rsidRPr="00DA17FF" w:rsidR="00DA17FF">
        <w:rPr>
          <w:rFonts w:cstheme="minorHAnsi"/>
        </w:rPr>
        <w:t xml:space="preserve">, Welsh Government stress that the public sector in Wales should have the “Social Model of Disability” at the heart of their approach to designing public services, and that all people should have the same </w:t>
      </w:r>
      <w:r w:rsidRPr="00DA17FF" w:rsidR="00DA17FF">
        <w:rPr>
          <w:rFonts w:cstheme="minorHAnsi"/>
          <w:b/>
          <w:bCs/>
        </w:rPr>
        <w:t>freedom, dignity,</w:t>
      </w:r>
      <w:r w:rsidR="00DA17FF">
        <w:rPr>
          <w:rFonts w:cstheme="minorHAnsi"/>
          <w:b/>
          <w:bCs/>
        </w:rPr>
        <w:t xml:space="preserve"> </w:t>
      </w:r>
      <w:r w:rsidRPr="00DA17FF" w:rsidR="00DA17FF">
        <w:rPr>
          <w:rFonts w:cstheme="minorHAnsi"/>
          <w:b/>
          <w:bCs/>
        </w:rPr>
        <w:t>choice and control</w:t>
      </w:r>
      <w:r w:rsidRPr="00DA17FF" w:rsidR="00DA17FF">
        <w:rPr>
          <w:rFonts w:cstheme="minorHAnsi"/>
        </w:rPr>
        <w:t xml:space="preserve"> at home, work, in education and in the</w:t>
      </w:r>
      <w:r w:rsidR="00DA17FF">
        <w:rPr>
          <w:rFonts w:cstheme="minorHAnsi"/>
        </w:rPr>
        <w:t xml:space="preserve"> community (2019, p.6).  </w:t>
      </w:r>
      <w:r w:rsidRPr="00DA17FF" w:rsidR="00DA17FF">
        <w:rPr>
          <w:rFonts w:ascii="Arial" w:hAnsi="Arial" w:cs="Arial"/>
        </w:rPr>
        <w:t xml:space="preserve"> </w:t>
      </w:r>
      <w:r w:rsidRPr="00DA17FF" w:rsidR="00E73A07">
        <w:rPr>
          <w:rFonts w:ascii="Arial" w:hAnsi="Arial" w:cs="Arial"/>
        </w:rPr>
        <w:t xml:space="preserve">  </w:t>
      </w:r>
      <w:r w:rsidRPr="00DA17FF">
        <w:rPr>
          <w:rFonts w:ascii="Arial" w:hAnsi="Arial" w:cs="Arial"/>
        </w:rPr>
        <w:t xml:space="preserve">  </w:t>
      </w:r>
      <w:r w:rsidRPr="00DA17FF" w:rsidR="00D443CB">
        <w:rPr>
          <w:rFonts w:ascii="Arial" w:hAnsi="Arial" w:cs="Arial"/>
        </w:rPr>
        <w:br w:type="page"/>
      </w:r>
    </w:p>
    <w:p w:rsidR="002872B7" w:rsidP="002872B7" w:rsidRDefault="002872B7">
      <w:pPr>
        <w:pStyle w:val="Heading1"/>
      </w:pPr>
      <w:r>
        <w:lastRenderedPageBreak/>
        <w:t>Consultation questions</w:t>
      </w:r>
    </w:p>
    <w:p w:rsidR="00E63409" w:rsidP="002872B7" w:rsidRDefault="002872B7">
      <w:pPr>
        <w:rPr>
          <w:b/>
        </w:rPr>
      </w:pPr>
      <w:r w:rsidRPr="001E5F40">
        <w:rPr>
          <w:b/>
        </w:rPr>
        <w:t>Question 1: Do you agree with the proposed draft Equali</w:t>
      </w:r>
      <w:r w:rsidR="00E63409">
        <w:rPr>
          <w:b/>
        </w:rPr>
        <w:t>ty Objective 1 (Leadership, Governance and Involvement)</w:t>
      </w:r>
      <w:r w:rsidRPr="001E5F40">
        <w:rPr>
          <w:b/>
        </w:rPr>
        <w:t xml:space="preserve"> </w:t>
      </w:r>
      <w:r>
        <w:rPr>
          <w:b/>
        </w:rPr>
        <w:t xml:space="preserve">that the authority has set out? </w:t>
      </w:r>
    </w:p>
    <w:p w:rsidR="002872B7" w:rsidP="002872B7" w:rsidRDefault="002872B7">
      <w:r>
        <w:t xml:space="preserve">Yes </w:t>
      </w:r>
      <w:sdt>
        <w:sdtPr>
          <w:id w:val="-799686351"/>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1230684713"/>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2872B7" w:rsidP="002872B7" w:rsidRDefault="002872B7">
      <w:r>
        <w:t>If no, why?  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E63409" w:rsidP="00E63409" w:rsidRDefault="00E63409">
      <w:pPr>
        <w:rPr>
          <w:b/>
        </w:rPr>
      </w:pPr>
      <w:r w:rsidRPr="001E5F40">
        <w:rPr>
          <w:b/>
        </w:rPr>
        <w:t xml:space="preserve">Question </w:t>
      </w:r>
      <w:r>
        <w:rPr>
          <w:b/>
        </w:rPr>
        <w:t>2</w:t>
      </w:r>
      <w:r w:rsidRPr="001E5F40">
        <w:rPr>
          <w:b/>
        </w:rPr>
        <w:t>: Do you agree with the proposed draft Equali</w:t>
      </w:r>
      <w:r>
        <w:rPr>
          <w:b/>
        </w:rPr>
        <w:t>ty Objective 2 (Customer Service and Access)</w:t>
      </w:r>
      <w:r w:rsidRPr="001E5F40">
        <w:rPr>
          <w:b/>
        </w:rPr>
        <w:t xml:space="preserve"> </w:t>
      </w:r>
      <w:r>
        <w:rPr>
          <w:b/>
        </w:rPr>
        <w:t xml:space="preserve">that the authority has set out? </w:t>
      </w:r>
    </w:p>
    <w:p w:rsidR="00E63409" w:rsidP="00E63409" w:rsidRDefault="00E63409">
      <w:r>
        <w:t xml:space="preserve">Yes </w:t>
      </w:r>
      <w:sdt>
        <w:sdtPr>
          <w:id w:val="1330259428"/>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64413391"/>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E63409" w:rsidP="00E63409" w:rsidRDefault="00E63409">
      <w:r>
        <w:t>If no, why?  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E63409" w:rsidP="00E63409" w:rsidRDefault="00E63409">
      <w:pPr>
        <w:rPr>
          <w:b/>
        </w:rPr>
      </w:pPr>
      <w:r w:rsidRPr="001E5F40">
        <w:rPr>
          <w:b/>
        </w:rPr>
        <w:t>Q</w:t>
      </w:r>
      <w:r>
        <w:rPr>
          <w:b/>
        </w:rPr>
        <w:t>uestion 3</w:t>
      </w:r>
      <w:r w:rsidRPr="001E5F40">
        <w:rPr>
          <w:b/>
        </w:rPr>
        <w:t>: Do you agree with the proposed draft Equali</w:t>
      </w:r>
      <w:r>
        <w:rPr>
          <w:b/>
        </w:rPr>
        <w:t>ty Objective 3 (Representative Workforce)</w:t>
      </w:r>
      <w:r w:rsidRPr="001E5F40">
        <w:rPr>
          <w:b/>
        </w:rPr>
        <w:t xml:space="preserve"> </w:t>
      </w:r>
      <w:r>
        <w:rPr>
          <w:b/>
        </w:rPr>
        <w:t xml:space="preserve">that the authority has set out? </w:t>
      </w:r>
    </w:p>
    <w:p w:rsidR="00E63409" w:rsidP="00E63409" w:rsidRDefault="00E63409">
      <w:r>
        <w:t xml:space="preserve">Yes </w:t>
      </w:r>
      <w:sdt>
        <w:sdtPr>
          <w:id w:val="-1725130006"/>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1378432318"/>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E63409" w:rsidP="00E63409" w:rsidRDefault="00E63409">
      <w:r>
        <w:t>If no, why?  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E63409" w:rsidP="00E63409" w:rsidRDefault="00E63409">
      <w:pPr>
        <w:rPr>
          <w:b/>
        </w:rPr>
      </w:pPr>
      <w:r w:rsidRPr="001E5F40">
        <w:rPr>
          <w:b/>
        </w:rPr>
        <w:t xml:space="preserve">Question </w:t>
      </w:r>
      <w:r>
        <w:rPr>
          <w:b/>
        </w:rPr>
        <w:t>4</w:t>
      </w:r>
      <w:r w:rsidRPr="001E5F40">
        <w:rPr>
          <w:b/>
        </w:rPr>
        <w:t>: Do you agree with the proposed draft Equali</w:t>
      </w:r>
      <w:r>
        <w:rPr>
          <w:b/>
        </w:rPr>
        <w:t>ty Objective 4 (Community Cohesion)</w:t>
      </w:r>
      <w:r w:rsidRPr="001E5F40">
        <w:rPr>
          <w:b/>
        </w:rPr>
        <w:t xml:space="preserve"> </w:t>
      </w:r>
      <w:r>
        <w:rPr>
          <w:b/>
        </w:rPr>
        <w:t xml:space="preserve">that the authority has set out? </w:t>
      </w:r>
    </w:p>
    <w:p w:rsidR="00E63409" w:rsidP="00E63409" w:rsidRDefault="00E63409">
      <w:r>
        <w:t xml:space="preserve">Yes </w:t>
      </w:r>
      <w:sdt>
        <w:sdtPr>
          <w:id w:val="-282734955"/>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1656601261"/>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E63409" w:rsidP="00E63409" w:rsidRDefault="00E63409">
      <w:r>
        <w:t>If no, why?  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E63409" w:rsidP="00E63409" w:rsidRDefault="00E63409">
      <w:pPr>
        <w:rPr>
          <w:b/>
        </w:rPr>
      </w:pPr>
      <w:r w:rsidRPr="001E5F40">
        <w:rPr>
          <w:b/>
        </w:rPr>
        <w:t xml:space="preserve">Question </w:t>
      </w:r>
      <w:r>
        <w:rPr>
          <w:b/>
        </w:rPr>
        <w:t>5</w:t>
      </w:r>
      <w:r w:rsidRPr="001E5F40">
        <w:rPr>
          <w:b/>
        </w:rPr>
        <w:t>: Do you agree with the proposed draft Equali</w:t>
      </w:r>
      <w:r>
        <w:rPr>
          <w:b/>
        </w:rPr>
        <w:t>ty Objective 5 (Learn Well)</w:t>
      </w:r>
      <w:r w:rsidRPr="001E5F40">
        <w:rPr>
          <w:b/>
        </w:rPr>
        <w:t xml:space="preserve"> </w:t>
      </w:r>
      <w:r>
        <w:rPr>
          <w:b/>
        </w:rPr>
        <w:t xml:space="preserve">that the authority has set out? </w:t>
      </w:r>
    </w:p>
    <w:p w:rsidR="00E63409" w:rsidP="00E63409" w:rsidRDefault="00E63409">
      <w:r>
        <w:t xml:space="preserve">Yes </w:t>
      </w:r>
      <w:sdt>
        <w:sdtPr>
          <w:id w:val="-924344883"/>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604541644"/>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E63409" w:rsidP="00E63409" w:rsidRDefault="00E63409">
      <w:r>
        <w:t>If no, why?  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E63409" w:rsidP="00E63409" w:rsidRDefault="00E63409">
      <w:pPr>
        <w:rPr>
          <w:b/>
        </w:rPr>
      </w:pPr>
      <w:r w:rsidRPr="001E5F40">
        <w:rPr>
          <w:b/>
        </w:rPr>
        <w:t xml:space="preserve">Question </w:t>
      </w:r>
      <w:r>
        <w:rPr>
          <w:b/>
        </w:rPr>
        <w:t>6</w:t>
      </w:r>
      <w:r w:rsidRPr="001E5F40">
        <w:rPr>
          <w:b/>
        </w:rPr>
        <w:t>: Do you agree with the proposed draft Equali</w:t>
      </w:r>
      <w:r>
        <w:rPr>
          <w:b/>
        </w:rPr>
        <w:t>ty Objective 6 (Independent Living)</w:t>
      </w:r>
      <w:r w:rsidRPr="001E5F40">
        <w:rPr>
          <w:b/>
        </w:rPr>
        <w:t xml:space="preserve"> </w:t>
      </w:r>
      <w:r>
        <w:rPr>
          <w:b/>
        </w:rPr>
        <w:t xml:space="preserve">that the authority has set out? </w:t>
      </w:r>
    </w:p>
    <w:p w:rsidR="00E63409" w:rsidP="00E63409" w:rsidRDefault="00E63409">
      <w:r>
        <w:t xml:space="preserve">Yes </w:t>
      </w:r>
      <w:sdt>
        <w:sdtPr>
          <w:id w:val="-322501432"/>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1348872697"/>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E63409" w:rsidP="00E63409" w:rsidRDefault="00E63409">
      <w:r>
        <w:lastRenderedPageBreak/>
        <w:t>If no, why?  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E63409" w:rsidP="002872B7" w:rsidRDefault="00E63409">
      <w:pPr>
        <w:rPr>
          <w:b/>
        </w:rPr>
      </w:pPr>
    </w:p>
    <w:p w:rsidR="002872B7" w:rsidP="002872B7" w:rsidRDefault="002872B7">
      <w:pPr>
        <w:rPr>
          <w:b/>
        </w:rPr>
      </w:pPr>
      <w:r w:rsidRPr="001E5F40">
        <w:rPr>
          <w:b/>
        </w:rPr>
        <w:t xml:space="preserve">Question </w:t>
      </w:r>
      <w:r w:rsidR="00E63409">
        <w:rPr>
          <w:b/>
        </w:rPr>
        <w:t>7</w:t>
      </w:r>
      <w:r w:rsidRPr="001E5F40">
        <w:rPr>
          <w:b/>
        </w:rPr>
        <w:t xml:space="preserve">: Do you think there are any areas of inequality that </w:t>
      </w:r>
      <w:proofErr w:type="gramStart"/>
      <w:r w:rsidRPr="001E5F40">
        <w:rPr>
          <w:b/>
        </w:rPr>
        <w:t>are not addressed</w:t>
      </w:r>
      <w:proofErr w:type="gramEnd"/>
      <w:r w:rsidRPr="001E5F40">
        <w:rPr>
          <w:b/>
        </w:rPr>
        <w:t xml:space="preserve"> by draft Equality Objectives and that are of particular importance to you? </w:t>
      </w:r>
    </w:p>
    <w:p w:rsidR="008247C8" w:rsidP="008247C8" w:rsidRDefault="008247C8">
      <w:r>
        <w:t xml:space="preserve">Yes </w:t>
      </w:r>
      <w:sdt>
        <w:sdtPr>
          <w:id w:val="-1562473157"/>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1594203560"/>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2872B7" w:rsidP="002872B7" w:rsidRDefault="008247C8">
      <w:r>
        <w:rPr>
          <w:b/>
        </w:rPr>
        <w:t>If yes, what</w:t>
      </w:r>
      <w:proofErr w:type="gramStart"/>
      <w:r>
        <w:rPr>
          <w:b/>
        </w:rPr>
        <w:t>?</w:t>
      </w:r>
      <w:r w:rsidR="002872B7">
        <w:t>_</w:t>
      </w:r>
      <w:proofErr w:type="gramEnd"/>
      <w:r w:rsidR="002872B7">
        <w:t>___________________________________________________________________________ ____________________________________________________________________________________________________________________________________________________________________________________</w:t>
      </w:r>
    </w:p>
    <w:p w:rsidR="00E63409" w:rsidP="002872B7" w:rsidRDefault="00E63409">
      <w:pPr>
        <w:rPr>
          <w:b/>
        </w:rPr>
      </w:pPr>
    </w:p>
    <w:p w:rsidR="002872B7" w:rsidP="002872B7" w:rsidRDefault="002872B7">
      <w:pPr>
        <w:rPr>
          <w:b/>
        </w:rPr>
      </w:pPr>
      <w:r>
        <w:rPr>
          <w:b/>
        </w:rPr>
        <w:t xml:space="preserve">Question </w:t>
      </w:r>
      <w:r w:rsidR="00E63409">
        <w:rPr>
          <w:b/>
        </w:rPr>
        <w:t>8</w:t>
      </w:r>
      <w:r w:rsidRPr="001E5F40">
        <w:rPr>
          <w:b/>
        </w:rPr>
        <w:t xml:space="preserve">: We would like to know your views on the effects that the proposed Strategic Equality Objectives would have on the Welsh language, specifically on opportunities for people to use Welsh and on treating the Welsh language no less favourably than English. What effects do you think there would be? How might we build momentum and increase any positive impact of these effects, or where you think there might be negative effects, what can we do to mitigate them? </w:t>
      </w:r>
    </w:p>
    <w:p w:rsidR="002872B7" w:rsidP="002872B7" w:rsidRDefault="005D0AC8">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AC8" w:rsidP="002872B7" w:rsidRDefault="005D0AC8">
      <w:pPr>
        <w:rPr>
          <w:b/>
        </w:rPr>
      </w:pPr>
    </w:p>
    <w:p w:rsidR="002872B7" w:rsidP="002872B7" w:rsidRDefault="002872B7">
      <w:pPr>
        <w:rPr>
          <w:b/>
        </w:rPr>
      </w:pPr>
      <w:r w:rsidRPr="001E5F40">
        <w:rPr>
          <w:b/>
        </w:rPr>
        <w:t xml:space="preserve">Question </w:t>
      </w:r>
      <w:r w:rsidR="00E63409">
        <w:rPr>
          <w:b/>
        </w:rPr>
        <w:t>9</w:t>
      </w:r>
      <w:r w:rsidRPr="001E5F40">
        <w:rPr>
          <w:b/>
        </w:rPr>
        <w:t xml:space="preserve">: We have asked a number of specific questions. If you have any related </w:t>
      </w:r>
      <w:proofErr w:type="gramStart"/>
      <w:r w:rsidRPr="001E5F40">
        <w:rPr>
          <w:b/>
        </w:rPr>
        <w:t>issues which</w:t>
      </w:r>
      <w:proofErr w:type="gramEnd"/>
      <w:r w:rsidRPr="001E5F40">
        <w:rPr>
          <w:b/>
        </w:rPr>
        <w:t xml:space="preserve"> we have not specifically addressed, please use this space to report them:</w:t>
      </w:r>
    </w:p>
    <w:p w:rsidRPr="002872B7" w:rsidR="002872B7" w:rsidP="002872B7" w:rsidRDefault="005D0AC8">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Pr="002872B7" w:rsidR="002872B7" w:rsidSect="005E1C4B">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32A" w:rsidRDefault="0050432A" w:rsidP="003D0588">
      <w:pPr>
        <w:spacing w:before="0" w:after="0" w:line="240" w:lineRule="auto"/>
      </w:pPr>
      <w:r>
        <w:separator/>
      </w:r>
    </w:p>
  </w:endnote>
  <w:endnote w:type="continuationSeparator" w:id="0">
    <w:p w:rsidR="0050432A" w:rsidRDefault="0050432A" w:rsidP="003D05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32A" w:rsidRDefault="0050432A" w:rsidP="003D0588">
      <w:pPr>
        <w:spacing w:before="0" w:after="0" w:line="240" w:lineRule="auto"/>
      </w:pPr>
      <w:r>
        <w:separator/>
      </w:r>
    </w:p>
  </w:footnote>
  <w:footnote w:type="continuationSeparator" w:id="0">
    <w:p w:rsidR="0050432A" w:rsidRDefault="0050432A" w:rsidP="003D05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068771"/>
      <w:docPartObj>
        <w:docPartGallery w:val="Watermarks"/>
        <w:docPartUnique/>
      </w:docPartObj>
    </w:sdtPr>
    <w:sdtEndPr/>
    <w:sdtContent>
      <w:p w:rsidR="00927004" w:rsidRDefault="0050432A">
        <w:pPr>
          <w:pStyle w:val="Header"/>
        </w:pPr>
        <w:r>
          <w:rPr>
            <w:noProof/>
            <w:lang w:val="en-US"/>
          </w:rPr>
          <w:pict w14:anchorId="155966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20C63"/>
    <w:multiLevelType w:val="hybridMultilevel"/>
    <w:tmpl w:val="EB64F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5B540E"/>
    <w:multiLevelType w:val="hybridMultilevel"/>
    <w:tmpl w:val="B1883000"/>
    <w:lvl w:ilvl="0" w:tplc="ED1CFBD6">
      <w:start w:val="1"/>
      <w:numFmt w:val="bullet"/>
      <w:lvlText w:val="•"/>
      <w:lvlJc w:val="left"/>
      <w:pPr>
        <w:tabs>
          <w:tab w:val="num" w:pos="720"/>
        </w:tabs>
        <w:ind w:left="720" w:hanging="360"/>
      </w:pPr>
      <w:rPr>
        <w:rFonts w:ascii="Arial" w:hAnsi="Arial" w:hint="default"/>
      </w:rPr>
    </w:lvl>
    <w:lvl w:ilvl="1" w:tplc="D95C4FDC" w:tentative="1">
      <w:start w:val="1"/>
      <w:numFmt w:val="bullet"/>
      <w:lvlText w:val="•"/>
      <w:lvlJc w:val="left"/>
      <w:pPr>
        <w:tabs>
          <w:tab w:val="num" w:pos="1440"/>
        </w:tabs>
        <w:ind w:left="1440" w:hanging="360"/>
      </w:pPr>
      <w:rPr>
        <w:rFonts w:ascii="Arial" w:hAnsi="Arial" w:hint="default"/>
      </w:rPr>
    </w:lvl>
    <w:lvl w:ilvl="2" w:tplc="0A4673FE" w:tentative="1">
      <w:start w:val="1"/>
      <w:numFmt w:val="bullet"/>
      <w:lvlText w:val="•"/>
      <w:lvlJc w:val="left"/>
      <w:pPr>
        <w:tabs>
          <w:tab w:val="num" w:pos="2160"/>
        </w:tabs>
        <w:ind w:left="2160" w:hanging="360"/>
      </w:pPr>
      <w:rPr>
        <w:rFonts w:ascii="Arial" w:hAnsi="Arial" w:hint="default"/>
      </w:rPr>
    </w:lvl>
    <w:lvl w:ilvl="3" w:tplc="674EA2AE" w:tentative="1">
      <w:start w:val="1"/>
      <w:numFmt w:val="bullet"/>
      <w:lvlText w:val="•"/>
      <w:lvlJc w:val="left"/>
      <w:pPr>
        <w:tabs>
          <w:tab w:val="num" w:pos="2880"/>
        </w:tabs>
        <w:ind w:left="2880" w:hanging="360"/>
      </w:pPr>
      <w:rPr>
        <w:rFonts w:ascii="Arial" w:hAnsi="Arial" w:hint="default"/>
      </w:rPr>
    </w:lvl>
    <w:lvl w:ilvl="4" w:tplc="77F0B1D8" w:tentative="1">
      <w:start w:val="1"/>
      <w:numFmt w:val="bullet"/>
      <w:lvlText w:val="•"/>
      <w:lvlJc w:val="left"/>
      <w:pPr>
        <w:tabs>
          <w:tab w:val="num" w:pos="3600"/>
        </w:tabs>
        <w:ind w:left="3600" w:hanging="360"/>
      </w:pPr>
      <w:rPr>
        <w:rFonts w:ascii="Arial" w:hAnsi="Arial" w:hint="default"/>
      </w:rPr>
    </w:lvl>
    <w:lvl w:ilvl="5" w:tplc="2C841188" w:tentative="1">
      <w:start w:val="1"/>
      <w:numFmt w:val="bullet"/>
      <w:lvlText w:val="•"/>
      <w:lvlJc w:val="left"/>
      <w:pPr>
        <w:tabs>
          <w:tab w:val="num" w:pos="4320"/>
        </w:tabs>
        <w:ind w:left="4320" w:hanging="360"/>
      </w:pPr>
      <w:rPr>
        <w:rFonts w:ascii="Arial" w:hAnsi="Arial" w:hint="default"/>
      </w:rPr>
    </w:lvl>
    <w:lvl w:ilvl="6" w:tplc="E03E66B8" w:tentative="1">
      <w:start w:val="1"/>
      <w:numFmt w:val="bullet"/>
      <w:lvlText w:val="•"/>
      <w:lvlJc w:val="left"/>
      <w:pPr>
        <w:tabs>
          <w:tab w:val="num" w:pos="5040"/>
        </w:tabs>
        <w:ind w:left="5040" w:hanging="360"/>
      </w:pPr>
      <w:rPr>
        <w:rFonts w:ascii="Arial" w:hAnsi="Arial" w:hint="default"/>
      </w:rPr>
    </w:lvl>
    <w:lvl w:ilvl="7" w:tplc="1550EF26" w:tentative="1">
      <w:start w:val="1"/>
      <w:numFmt w:val="bullet"/>
      <w:lvlText w:val="•"/>
      <w:lvlJc w:val="left"/>
      <w:pPr>
        <w:tabs>
          <w:tab w:val="num" w:pos="5760"/>
        </w:tabs>
        <w:ind w:left="5760" w:hanging="360"/>
      </w:pPr>
      <w:rPr>
        <w:rFonts w:ascii="Arial" w:hAnsi="Arial" w:hint="default"/>
      </w:rPr>
    </w:lvl>
    <w:lvl w:ilvl="8" w:tplc="252C52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4B7783"/>
    <w:multiLevelType w:val="hybridMultilevel"/>
    <w:tmpl w:val="D8167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A4"/>
    <w:rsid w:val="000238C6"/>
    <w:rsid w:val="00067FF0"/>
    <w:rsid w:val="0007541F"/>
    <w:rsid w:val="00107139"/>
    <w:rsid w:val="00123A79"/>
    <w:rsid w:val="00145FC1"/>
    <w:rsid w:val="0015041E"/>
    <w:rsid w:val="0015207D"/>
    <w:rsid w:val="0015799A"/>
    <w:rsid w:val="00160B4C"/>
    <w:rsid w:val="001A43EB"/>
    <w:rsid w:val="001D5FB1"/>
    <w:rsid w:val="001E7B66"/>
    <w:rsid w:val="00257614"/>
    <w:rsid w:val="00267EE5"/>
    <w:rsid w:val="002872B7"/>
    <w:rsid w:val="002B38B7"/>
    <w:rsid w:val="002F64F7"/>
    <w:rsid w:val="00304A3F"/>
    <w:rsid w:val="00304F57"/>
    <w:rsid w:val="00317396"/>
    <w:rsid w:val="003644AA"/>
    <w:rsid w:val="00374D25"/>
    <w:rsid w:val="00386EBC"/>
    <w:rsid w:val="003B08B3"/>
    <w:rsid w:val="003D0588"/>
    <w:rsid w:val="003D5B52"/>
    <w:rsid w:val="00424234"/>
    <w:rsid w:val="00463BCA"/>
    <w:rsid w:val="00490B25"/>
    <w:rsid w:val="004B3A6A"/>
    <w:rsid w:val="004D2FFB"/>
    <w:rsid w:val="004E1116"/>
    <w:rsid w:val="0050432A"/>
    <w:rsid w:val="00545C70"/>
    <w:rsid w:val="00553008"/>
    <w:rsid w:val="00571350"/>
    <w:rsid w:val="005763C7"/>
    <w:rsid w:val="00590354"/>
    <w:rsid w:val="00596433"/>
    <w:rsid w:val="005D0AC8"/>
    <w:rsid w:val="005E1C4B"/>
    <w:rsid w:val="005F768B"/>
    <w:rsid w:val="00632D55"/>
    <w:rsid w:val="0065131B"/>
    <w:rsid w:val="0065590F"/>
    <w:rsid w:val="00656653"/>
    <w:rsid w:val="006724C2"/>
    <w:rsid w:val="0068277D"/>
    <w:rsid w:val="00683729"/>
    <w:rsid w:val="00694EA9"/>
    <w:rsid w:val="006A3106"/>
    <w:rsid w:val="006D4434"/>
    <w:rsid w:val="006F58D2"/>
    <w:rsid w:val="0073269B"/>
    <w:rsid w:val="00747C04"/>
    <w:rsid w:val="007830D3"/>
    <w:rsid w:val="007A2089"/>
    <w:rsid w:val="007D2F9D"/>
    <w:rsid w:val="007F29BE"/>
    <w:rsid w:val="008156C6"/>
    <w:rsid w:val="008247C8"/>
    <w:rsid w:val="0084335D"/>
    <w:rsid w:val="00896529"/>
    <w:rsid w:val="008A050D"/>
    <w:rsid w:val="00914583"/>
    <w:rsid w:val="00927004"/>
    <w:rsid w:val="00935273"/>
    <w:rsid w:val="009364ED"/>
    <w:rsid w:val="0096134F"/>
    <w:rsid w:val="009714E4"/>
    <w:rsid w:val="009A2867"/>
    <w:rsid w:val="009D0EF6"/>
    <w:rsid w:val="009D4C5B"/>
    <w:rsid w:val="00A238BD"/>
    <w:rsid w:val="00A60D36"/>
    <w:rsid w:val="00A63E33"/>
    <w:rsid w:val="00AD267A"/>
    <w:rsid w:val="00AE1D8D"/>
    <w:rsid w:val="00AF5058"/>
    <w:rsid w:val="00B40FB2"/>
    <w:rsid w:val="00B45B91"/>
    <w:rsid w:val="00B50F0F"/>
    <w:rsid w:val="00B62952"/>
    <w:rsid w:val="00B634F3"/>
    <w:rsid w:val="00B64DD8"/>
    <w:rsid w:val="00BA5933"/>
    <w:rsid w:val="00BB1BE3"/>
    <w:rsid w:val="00BC4959"/>
    <w:rsid w:val="00C12D66"/>
    <w:rsid w:val="00C25489"/>
    <w:rsid w:val="00C271C0"/>
    <w:rsid w:val="00C95B7E"/>
    <w:rsid w:val="00CC204E"/>
    <w:rsid w:val="00D2095F"/>
    <w:rsid w:val="00D443CB"/>
    <w:rsid w:val="00D56D75"/>
    <w:rsid w:val="00D77B5C"/>
    <w:rsid w:val="00D82AA0"/>
    <w:rsid w:val="00DA0FDB"/>
    <w:rsid w:val="00DA17FF"/>
    <w:rsid w:val="00DA5E5B"/>
    <w:rsid w:val="00DA630C"/>
    <w:rsid w:val="00E0565D"/>
    <w:rsid w:val="00E60092"/>
    <w:rsid w:val="00E63409"/>
    <w:rsid w:val="00E73A07"/>
    <w:rsid w:val="00EB38A8"/>
    <w:rsid w:val="00EC17E2"/>
    <w:rsid w:val="00ED5EF3"/>
    <w:rsid w:val="00F241EE"/>
    <w:rsid w:val="00F5044C"/>
    <w:rsid w:val="00F524A4"/>
    <w:rsid w:val="00F53ED3"/>
    <w:rsid w:val="00F86497"/>
    <w:rsid w:val="00FA4C80"/>
    <w:rsid w:val="00FE0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31B8AAF-5B4B-48C0-998C-555C6ABE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4A4"/>
  </w:style>
  <w:style w:type="paragraph" w:styleId="Heading1">
    <w:name w:val="heading 1"/>
    <w:basedOn w:val="Normal"/>
    <w:next w:val="Normal"/>
    <w:link w:val="Heading1Char"/>
    <w:uiPriority w:val="9"/>
    <w:qFormat/>
    <w:rsid w:val="00F524A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524A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524A4"/>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F524A4"/>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524A4"/>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524A4"/>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524A4"/>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524A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524A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4A4"/>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F524A4"/>
    <w:rPr>
      <w:caps/>
      <w:spacing w:val="15"/>
      <w:shd w:val="clear" w:color="auto" w:fill="DEEAF6" w:themeFill="accent1" w:themeFillTint="33"/>
    </w:rPr>
  </w:style>
  <w:style w:type="character" w:customStyle="1" w:styleId="Heading3Char">
    <w:name w:val="Heading 3 Char"/>
    <w:basedOn w:val="DefaultParagraphFont"/>
    <w:link w:val="Heading3"/>
    <w:uiPriority w:val="9"/>
    <w:rsid w:val="00F524A4"/>
    <w:rPr>
      <w:caps/>
      <w:color w:val="1F4D78" w:themeColor="accent1" w:themeShade="7F"/>
      <w:spacing w:val="15"/>
    </w:rPr>
  </w:style>
  <w:style w:type="character" w:customStyle="1" w:styleId="Heading4Char">
    <w:name w:val="Heading 4 Char"/>
    <w:basedOn w:val="DefaultParagraphFont"/>
    <w:link w:val="Heading4"/>
    <w:uiPriority w:val="9"/>
    <w:semiHidden/>
    <w:rsid w:val="00F524A4"/>
    <w:rPr>
      <w:caps/>
      <w:color w:val="2E74B5" w:themeColor="accent1" w:themeShade="BF"/>
      <w:spacing w:val="10"/>
    </w:rPr>
  </w:style>
  <w:style w:type="character" w:customStyle="1" w:styleId="Heading5Char">
    <w:name w:val="Heading 5 Char"/>
    <w:basedOn w:val="DefaultParagraphFont"/>
    <w:link w:val="Heading5"/>
    <w:uiPriority w:val="9"/>
    <w:semiHidden/>
    <w:rsid w:val="00F524A4"/>
    <w:rPr>
      <w:caps/>
      <w:color w:val="2E74B5" w:themeColor="accent1" w:themeShade="BF"/>
      <w:spacing w:val="10"/>
    </w:rPr>
  </w:style>
  <w:style w:type="character" w:customStyle="1" w:styleId="Heading6Char">
    <w:name w:val="Heading 6 Char"/>
    <w:basedOn w:val="DefaultParagraphFont"/>
    <w:link w:val="Heading6"/>
    <w:uiPriority w:val="9"/>
    <w:semiHidden/>
    <w:rsid w:val="00F524A4"/>
    <w:rPr>
      <w:caps/>
      <w:color w:val="2E74B5" w:themeColor="accent1" w:themeShade="BF"/>
      <w:spacing w:val="10"/>
    </w:rPr>
  </w:style>
  <w:style w:type="character" w:customStyle="1" w:styleId="Heading7Char">
    <w:name w:val="Heading 7 Char"/>
    <w:basedOn w:val="DefaultParagraphFont"/>
    <w:link w:val="Heading7"/>
    <w:uiPriority w:val="9"/>
    <w:semiHidden/>
    <w:rsid w:val="00F524A4"/>
    <w:rPr>
      <w:caps/>
      <w:color w:val="2E74B5" w:themeColor="accent1" w:themeShade="BF"/>
      <w:spacing w:val="10"/>
    </w:rPr>
  </w:style>
  <w:style w:type="character" w:customStyle="1" w:styleId="Heading8Char">
    <w:name w:val="Heading 8 Char"/>
    <w:basedOn w:val="DefaultParagraphFont"/>
    <w:link w:val="Heading8"/>
    <w:uiPriority w:val="9"/>
    <w:semiHidden/>
    <w:rsid w:val="00F524A4"/>
    <w:rPr>
      <w:caps/>
      <w:spacing w:val="10"/>
      <w:sz w:val="18"/>
      <w:szCs w:val="18"/>
    </w:rPr>
  </w:style>
  <w:style w:type="character" w:customStyle="1" w:styleId="Heading9Char">
    <w:name w:val="Heading 9 Char"/>
    <w:basedOn w:val="DefaultParagraphFont"/>
    <w:link w:val="Heading9"/>
    <w:uiPriority w:val="9"/>
    <w:semiHidden/>
    <w:rsid w:val="00F524A4"/>
    <w:rPr>
      <w:i/>
      <w:iCs/>
      <w:caps/>
      <w:spacing w:val="10"/>
      <w:sz w:val="18"/>
      <w:szCs w:val="18"/>
    </w:rPr>
  </w:style>
  <w:style w:type="paragraph" w:styleId="Caption">
    <w:name w:val="caption"/>
    <w:basedOn w:val="Normal"/>
    <w:next w:val="Normal"/>
    <w:uiPriority w:val="35"/>
    <w:semiHidden/>
    <w:unhideWhenUsed/>
    <w:qFormat/>
    <w:rsid w:val="00F524A4"/>
    <w:rPr>
      <w:b/>
      <w:bCs/>
      <w:color w:val="2E74B5" w:themeColor="accent1" w:themeShade="BF"/>
      <w:sz w:val="16"/>
      <w:szCs w:val="16"/>
    </w:rPr>
  </w:style>
  <w:style w:type="paragraph" w:styleId="Title">
    <w:name w:val="Title"/>
    <w:basedOn w:val="Normal"/>
    <w:next w:val="Normal"/>
    <w:link w:val="TitleChar"/>
    <w:uiPriority w:val="10"/>
    <w:qFormat/>
    <w:rsid w:val="00F524A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524A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F524A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524A4"/>
    <w:rPr>
      <w:caps/>
      <w:color w:val="595959" w:themeColor="text1" w:themeTint="A6"/>
      <w:spacing w:val="10"/>
      <w:sz w:val="21"/>
      <w:szCs w:val="21"/>
    </w:rPr>
  </w:style>
  <w:style w:type="character" w:styleId="Strong">
    <w:name w:val="Strong"/>
    <w:uiPriority w:val="22"/>
    <w:qFormat/>
    <w:rsid w:val="00F524A4"/>
    <w:rPr>
      <w:b/>
      <w:bCs/>
    </w:rPr>
  </w:style>
  <w:style w:type="character" w:styleId="Emphasis">
    <w:name w:val="Emphasis"/>
    <w:uiPriority w:val="20"/>
    <w:qFormat/>
    <w:rsid w:val="00F524A4"/>
    <w:rPr>
      <w:caps/>
      <w:color w:val="1F4D78" w:themeColor="accent1" w:themeShade="7F"/>
      <w:spacing w:val="5"/>
    </w:rPr>
  </w:style>
  <w:style w:type="paragraph" w:styleId="NoSpacing">
    <w:name w:val="No Spacing"/>
    <w:link w:val="NoSpacingChar"/>
    <w:uiPriority w:val="1"/>
    <w:qFormat/>
    <w:rsid w:val="00F524A4"/>
    <w:pPr>
      <w:spacing w:after="0" w:line="240" w:lineRule="auto"/>
    </w:pPr>
  </w:style>
  <w:style w:type="paragraph" w:styleId="Quote">
    <w:name w:val="Quote"/>
    <w:basedOn w:val="Normal"/>
    <w:next w:val="Normal"/>
    <w:link w:val="QuoteChar"/>
    <w:uiPriority w:val="29"/>
    <w:qFormat/>
    <w:rsid w:val="00F524A4"/>
    <w:rPr>
      <w:i/>
      <w:iCs/>
      <w:sz w:val="24"/>
      <w:szCs w:val="24"/>
    </w:rPr>
  </w:style>
  <w:style w:type="character" w:customStyle="1" w:styleId="QuoteChar">
    <w:name w:val="Quote Char"/>
    <w:basedOn w:val="DefaultParagraphFont"/>
    <w:link w:val="Quote"/>
    <w:uiPriority w:val="29"/>
    <w:rsid w:val="00F524A4"/>
    <w:rPr>
      <w:i/>
      <w:iCs/>
      <w:sz w:val="24"/>
      <w:szCs w:val="24"/>
    </w:rPr>
  </w:style>
  <w:style w:type="paragraph" w:styleId="IntenseQuote">
    <w:name w:val="Intense Quote"/>
    <w:basedOn w:val="Normal"/>
    <w:next w:val="Normal"/>
    <w:link w:val="IntenseQuoteChar"/>
    <w:uiPriority w:val="30"/>
    <w:qFormat/>
    <w:rsid w:val="00F524A4"/>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524A4"/>
    <w:rPr>
      <w:color w:val="5B9BD5" w:themeColor="accent1"/>
      <w:sz w:val="24"/>
      <w:szCs w:val="24"/>
    </w:rPr>
  </w:style>
  <w:style w:type="character" w:styleId="SubtleEmphasis">
    <w:name w:val="Subtle Emphasis"/>
    <w:uiPriority w:val="19"/>
    <w:qFormat/>
    <w:rsid w:val="00F524A4"/>
    <w:rPr>
      <w:i/>
      <w:iCs/>
      <w:color w:val="1F4D78" w:themeColor="accent1" w:themeShade="7F"/>
    </w:rPr>
  </w:style>
  <w:style w:type="character" w:styleId="IntenseEmphasis">
    <w:name w:val="Intense Emphasis"/>
    <w:uiPriority w:val="21"/>
    <w:qFormat/>
    <w:rsid w:val="00F524A4"/>
    <w:rPr>
      <w:b/>
      <w:bCs/>
      <w:caps/>
      <w:color w:val="1F4D78" w:themeColor="accent1" w:themeShade="7F"/>
      <w:spacing w:val="10"/>
    </w:rPr>
  </w:style>
  <w:style w:type="character" w:styleId="SubtleReference">
    <w:name w:val="Subtle Reference"/>
    <w:uiPriority w:val="31"/>
    <w:qFormat/>
    <w:rsid w:val="00F524A4"/>
    <w:rPr>
      <w:b/>
      <w:bCs/>
      <w:color w:val="5B9BD5" w:themeColor="accent1"/>
    </w:rPr>
  </w:style>
  <w:style w:type="character" w:styleId="IntenseReference">
    <w:name w:val="Intense Reference"/>
    <w:uiPriority w:val="32"/>
    <w:qFormat/>
    <w:rsid w:val="00F524A4"/>
    <w:rPr>
      <w:b/>
      <w:bCs/>
      <w:i/>
      <w:iCs/>
      <w:caps/>
      <w:color w:val="5B9BD5" w:themeColor="accent1"/>
    </w:rPr>
  </w:style>
  <w:style w:type="character" w:styleId="BookTitle">
    <w:name w:val="Book Title"/>
    <w:uiPriority w:val="33"/>
    <w:qFormat/>
    <w:rsid w:val="00F524A4"/>
    <w:rPr>
      <w:b/>
      <w:bCs/>
      <w:i/>
      <w:iCs/>
      <w:spacing w:val="0"/>
    </w:rPr>
  </w:style>
  <w:style w:type="paragraph" w:styleId="TOCHeading">
    <w:name w:val="TOC Heading"/>
    <w:basedOn w:val="Heading1"/>
    <w:next w:val="Normal"/>
    <w:uiPriority w:val="39"/>
    <w:unhideWhenUsed/>
    <w:qFormat/>
    <w:rsid w:val="00F524A4"/>
    <w:pPr>
      <w:outlineLvl w:val="9"/>
    </w:pPr>
  </w:style>
  <w:style w:type="character" w:customStyle="1" w:styleId="NoSpacingChar">
    <w:name w:val="No Spacing Char"/>
    <w:basedOn w:val="DefaultParagraphFont"/>
    <w:link w:val="NoSpacing"/>
    <w:uiPriority w:val="1"/>
    <w:rsid w:val="00F524A4"/>
  </w:style>
  <w:style w:type="paragraph" w:styleId="TOC2">
    <w:name w:val="toc 2"/>
    <w:basedOn w:val="Normal"/>
    <w:next w:val="Normal"/>
    <w:autoRedefine/>
    <w:uiPriority w:val="39"/>
    <w:unhideWhenUsed/>
    <w:rsid w:val="00F524A4"/>
    <w:pPr>
      <w:spacing w:before="0"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F524A4"/>
    <w:pPr>
      <w:spacing w:before="0" w:after="100" w:line="259" w:lineRule="auto"/>
    </w:pPr>
    <w:rPr>
      <w:rFonts w:cs="Times New Roman"/>
      <w:sz w:val="22"/>
      <w:szCs w:val="22"/>
      <w:lang w:val="en-US"/>
    </w:rPr>
  </w:style>
  <w:style w:type="paragraph" w:styleId="TOC3">
    <w:name w:val="toc 3"/>
    <w:basedOn w:val="Normal"/>
    <w:next w:val="Normal"/>
    <w:autoRedefine/>
    <w:uiPriority w:val="39"/>
    <w:unhideWhenUsed/>
    <w:rsid w:val="00F524A4"/>
    <w:pPr>
      <w:spacing w:before="0" w:after="100" w:line="259" w:lineRule="auto"/>
      <w:ind w:left="440"/>
    </w:pPr>
    <w:rPr>
      <w:rFonts w:cs="Times New Roman"/>
      <w:sz w:val="22"/>
      <w:szCs w:val="22"/>
      <w:lang w:val="en-US"/>
    </w:rPr>
  </w:style>
  <w:style w:type="character" w:styleId="Hyperlink">
    <w:name w:val="Hyperlink"/>
    <w:basedOn w:val="DefaultParagraphFont"/>
    <w:uiPriority w:val="99"/>
    <w:unhideWhenUsed/>
    <w:rsid w:val="005E1C4B"/>
    <w:rPr>
      <w:color w:val="0000FF"/>
      <w:u w:val="single"/>
    </w:rPr>
  </w:style>
  <w:style w:type="paragraph" w:styleId="ListParagraph">
    <w:name w:val="List Paragraph"/>
    <w:basedOn w:val="Normal"/>
    <w:uiPriority w:val="34"/>
    <w:qFormat/>
    <w:rsid w:val="005E1C4B"/>
    <w:pPr>
      <w:ind w:left="720"/>
      <w:contextualSpacing/>
    </w:pPr>
  </w:style>
  <w:style w:type="paragraph" w:styleId="Header">
    <w:name w:val="header"/>
    <w:basedOn w:val="Normal"/>
    <w:link w:val="HeaderChar"/>
    <w:uiPriority w:val="99"/>
    <w:unhideWhenUsed/>
    <w:rsid w:val="003D05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0588"/>
  </w:style>
  <w:style w:type="paragraph" w:styleId="Footer">
    <w:name w:val="footer"/>
    <w:basedOn w:val="Normal"/>
    <w:link w:val="FooterChar"/>
    <w:uiPriority w:val="99"/>
    <w:unhideWhenUsed/>
    <w:rsid w:val="003D05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0588"/>
  </w:style>
  <w:style w:type="table" w:styleId="TableGrid">
    <w:name w:val="Table Grid"/>
    <w:basedOn w:val="TableNormal"/>
    <w:uiPriority w:val="59"/>
    <w:rsid w:val="00B45B91"/>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95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59"/>
    <w:rPr>
      <w:rFonts w:ascii="Segoe UI" w:hAnsi="Segoe UI" w:cs="Segoe UI"/>
      <w:sz w:val="18"/>
      <w:szCs w:val="18"/>
    </w:rPr>
  </w:style>
  <w:style w:type="character" w:styleId="CommentReference">
    <w:name w:val="annotation reference"/>
    <w:basedOn w:val="DefaultParagraphFont"/>
    <w:uiPriority w:val="99"/>
    <w:semiHidden/>
    <w:unhideWhenUsed/>
    <w:rsid w:val="00935273"/>
    <w:rPr>
      <w:sz w:val="16"/>
      <w:szCs w:val="16"/>
    </w:rPr>
  </w:style>
  <w:style w:type="paragraph" w:styleId="CommentText">
    <w:name w:val="annotation text"/>
    <w:basedOn w:val="Normal"/>
    <w:link w:val="CommentTextChar"/>
    <w:uiPriority w:val="99"/>
    <w:semiHidden/>
    <w:unhideWhenUsed/>
    <w:rsid w:val="00935273"/>
    <w:pPr>
      <w:spacing w:line="240" w:lineRule="auto"/>
    </w:pPr>
  </w:style>
  <w:style w:type="character" w:customStyle="1" w:styleId="CommentTextChar">
    <w:name w:val="Comment Text Char"/>
    <w:basedOn w:val="DefaultParagraphFont"/>
    <w:link w:val="CommentText"/>
    <w:uiPriority w:val="99"/>
    <w:semiHidden/>
    <w:rsid w:val="00935273"/>
  </w:style>
  <w:style w:type="paragraph" w:styleId="CommentSubject">
    <w:name w:val="annotation subject"/>
    <w:basedOn w:val="CommentText"/>
    <w:next w:val="CommentText"/>
    <w:link w:val="CommentSubjectChar"/>
    <w:uiPriority w:val="99"/>
    <w:semiHidden/>
    <w:unhideWhenUsed/>
    <w:rsid w:val="00935273"/>
    <w:rPr>
      <w:b/>
      <w:bCs/>
    </w:rPr>
  </w:style>
  <w:style w:type="character" w:customStyle="1" w:styleId="CommentSubjectChar">
    <w:name w:val="Comment Subject Char"/>
    <w:basedOn w:val="CommentTextChar"/>
    <w:link w:val="CommentSubject"/>
    <w:uiPriority w:val="99"/>
    <w:semiHidden/>
    <w:rsid w:val="00935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795869">
      <w:bodyDiv w:val="1"/>
      <w:marLeft w:val="0"/>
      <w:marRight w:val="0"/>
      <w:marTop w:val="0"/>
      <w:marBottom w:val="0"/>
      <w:divBdr>
        <w:top w:val="none" w:sz="0" w:space="0" w:color="auto"/>
        <w:left w:val="none" w:sz="0" w:space="0" w:color="auto"/>
        <w:bottom w:val="none" w:sz="0" w:space="0" w:color="auto"/>
        <w:right w:val="none" w:sz="0" w:space="0" w:color="auto"/>
      </w:divBdr>
      <w:divsChild>
        <w:div w:id="1059522771">
          <w:marLeft w:val="547"/>
          <w:marRight w:val="0"/>
          <w:marTop w:val="154"/>
          <w:marBottom w:val="0"/>
          <w:divBdr>
            <w:top w:val="none" w:sz="0" w:space="0" w:color="auto"/>
            <w:left w:val="none" w:sz="0" w:space="0" w:color="auto"/>
            <w:bottom w:val="none" w:sz="0" w:space="0" w:color="auto"/>
            <w:right w:val="none" w:sz="0" w:space="0" w:color="auto"/>
          </w:divBdr>
        </w:div>
        <w:div w:id="1677264624">
          <w:marLeft w:val="547"/>
          <w:marRight w:val="0"/>
          <w:marTop w:val="154"/>
          <w:marBottom w:val="0"/>
          <w:divBdr>
            <w:top w:val="none" w:sz="0" w:space="0" w:color="auto"/>
            <w:left w:val="none" w:sz="0" w:space="0" w:color="auto"/>
            <w:bottom w:val="none" w:sz="0" w:space="0" w:color="auto"/>
            <w:right w:val="none" w:sz="0" w:space="0" w:color="auto"/>
          </w:divBdr>
        </w:div>
        <w:div w:id="61810142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v.wales/sites/default/files/publications/2019-09/action-on-disability-the-right-to-independent-living-framework-and-action-plan.pdf" TargetMode="External"/><Relationship Id="rId4" Type="http://schemas.openxmlformats.org/officeDocument/2006/relationships/settings" Target="settings.xml"/><Relationship Id="rId9" Type="http://schemas.openxmlformats.org/officeDocument/2006/relationships/hyperlink" Target="https://view.pagetiger.com/Newport-City-Demo-Theme/genderpaygap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DFF6-8259-4334-B4CB-2340AF3C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Consultation:Draft Strategic Equality Objectives</vt:lpstr>
    </vt:vector>
  </TitlesOfParts>
  <Company>Newport City Council</Company>
  <LinksUpToDate>false</LinksUpToDate>
  <CharactersWithSpaces>22152</CharactersWithSpaces>
  <SharedDoc>false</SharedDoc>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SEP Consultation 1.0 (English)</dc:title>
  <dc:subject>
  </dc:subject>
  <dc:creator>Lewis, Joseph (Equalities Officer)</dc:creator>
  <cp:keywords>
  </cp:keywords>
  <dc:description>
  </dc:description>
  <cp:lastModifiedBy>Jane Helmich</cp:lastModifiedBy>
  <cp:revision>2</cp:revision>
  <dcterms:created xsi:type="dcterms:W3CDTF">2021-04-28T09:48:00Z</dcterms:created>
  <dcterms:modified xsi:type="dcterms:W3CDTF">2021-04-28T09:48:54Z</dcterms:modified>
</cp:coreProperties>s>
</file>