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06" w:tblpY="-361"/>
        <w:tblW w:w="8217" w:type="dxa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8217"/>
      </w:tblGrid>
      <w:tr w:rsidRPr="00183BD3" w:rsidR="00403A21" w:rsidTr="00403A21" w14:paraId="4E93C055" w14:textId="77777777">
        <w:tc>
          <w:tcPr>
            <w:tcW w:w="8217" w:type="dxa"/>
            <w:shd w:val="clear" w:color="auto" w:fill="B8CCE4" w:themeFill="accent1" w:themeFillTint="66"/>
          </w:tcPr>
          <w:p w:rsidRPr="00183BD3" w:rsidR="00403A21" w:rsidP="00403A21" w:rsidRDefault="00403A21" w14:paraId="70B644A0" w14:textId="77777777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  <w:p w:rsidRPr="00183BD3" w:rsidR="00183BD3" w:rsidP="00403A21" w:rsidRDefault="00C57583" w14:paraId="1B73ABDB" w14:textId="77777777">
            <w:pPr>
              <w:jc w:val="center"/>
              <w:rPr>
                <w:rFonts w:ascii="Arial" w:hAnsi="Arial" w:cs="Arial"/>
                <w:b/>
                <w:bCs/>
                <w:iCs/>
                <w:smallCap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mallCaps/>
                <w:sz w:val="28"/>
                <w:szCs w:val="26"/>
              </w:rPr>
              <w:t>PREMISES</w:t>
            </w:r>
            <w:r w:rsidRPr="00F3746C">
              <w:rPr>
                <w:rFonts w:ascii="Arial" w:hAnsi="Arial" w:cs="Arial"/>
                <w:b/>
                <w:bCs/>
                <w:iCs/>
                <w:smallCaps/>
                <w:sz w:val="28"/>
                <w:szCs w:val="26"/>
              </w:rPr>
              <w:t xml:space="preserve"> CLOSURE</w:t>
            </w:r>
            <w:r w:rsidRPr="00F3746C" w:rsidR="00183BD3">
              <w:rPr>
                <w:rFonts w:ascii="Arial" w:hAnsi="Arial" w:cs="Arial"/>
                <w:b/>
                <w:bCs/>
                <w:iCs/>
                <w:smallCaps/>
                <w:sz w:val="28"/>
                <w:szCs w:val="26"/>
              </w:rPr>
              <w:t xml:space="preserve"> </w:t>
            </w:r>
            <w:r w:rsidRPr="00183BD3" w:rsidR="00403A21">
              <w:rPr>
                <w:rFonts w:ascii="Arial" w:hAnsi="Arial" w:cs="Arial"/>
                <w:b/>
                <w:bCs/>
                <w:iCs/>
                <w:smallCaps/>
                <w:sz w:val="28"/>
                <w:szCs w:val="26"/>
              </w:rPr>
              <w:t xml:space="preserve">NOTICE </w:t>
            </w:r>
          </w:p>
          <w:p w:rsidRPr="00183BD3" w:rsidR="00403A21" w:rsidP="00403A21" w:rsidRDefault="005F7E11" w14:paraId="3F94C29B" w14:textId="01229CA1">
            <w:pPr>
              <w:jc w:val="center"/>
              <w:rPr>
                <w:rFonts w:ascii="Arial" w:hAnsi="Arial" w:cs="Arial"/>
                <w:b/>
                <w:bCs/>
                <w:iCs/>
                <w:smallCaps/>
                <w:sz w:val="28"/>
                <w:szCs w:val="26"/>
              </w:rPr>
            </w:pPr>
            <w:r>
              <w:rPr>
                <w:rFonts w:ascii="Arial" w:hAnsi="Arial" w:cs="Arial"/>
                <w:bCs/>
                <w:iCs/>
                <w:smallCaps/>
                <w:sz w:val="28"/>
                <w:szCs w:val="28"/>
              </w:rPr>
              <w:t xml:space="preserve">Reference Number </w:t>
            </w:r>
            <w:r>
              <w:t xml:space="preserve"> </w:t>
            </w:r>
            <w:r w:rsidR="00E0055E">
              <w:t xml:space="preserve"> </w:t>
            </w:r>
            <w:r w:rsidR="003263D9">
              <w:t xml:space="preserve"> </w:t>
            </w:r>
            <w:r w:rsidRPr="00BB5474" w:rsidR="00BB5474">
              <w:t>21/26138/COVIDS</w:t>
            </w:r>
          </w:p>
          <w:p w:rsidRPr="00183BD3" w:rsidR="00403A21" w:rsidP="00403A21" w:rsidRDefault="00403A21" w14:paraId="48FA8A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Pr="00183BD3" w:rsidR="00FF0200" w:rsidRDefault="00FF0200" w14:paraId="15464A82" w14:textId="77777777">
      <w:pPr>
        <w:rPr>
          <w:rFonts w:ascii="Arial" w:hAnsi="Arial" w:cs="Arial"/>
        </w:rPr>
      </w:pPr>
    </w:p>
    <w:p w:rsidRPr="00183BD3" w:rsidR="00FF0200" w:rsidP="00FF0200" w:rsidRDefault="008374C7" w14:paraId="44A51799" w14:textId="77777777">
      <w:pPr>
        <w:spacing w:line="240" w:lineRule="auto"/>
        <w:ind w:right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BD3">
        <w:rPr>
          <w:rFonts w:ascii="Arial" w:hAnsi="Arial" w:cs="Arial"/>
          <w:b/>
          <w:sz w:val="24"/>
          <w:szCs w:val="24"/>
        </w:rPr>
        <w:br/>
      </w:r>
      <w:r w:rsidRPr="00183BD3" w:rsidR="001B67B3">
        <w:rPr>
          <w:rFonts w:ascii="Arial" w:hAnsi="Arial" w:cs="Arial"/>
          <w:b/>
          <w:sz w:val="24"/>
          <w:szCs w:val="24"/>
        </w:rPr>
        <w:t xml:space="preserve">THE HEALTH PROTECTION (CORONAVIRUS </w:t>
      </w:r>
      <w:r w:rsidRPr="00183BD3" w:rsidR="00231AE8">
        <w:rPr>
          <w:rFonts w:ascii="Arial" w:hAnsi="Arial" w:cs="Arial"/>
          <w:b/>
          <w:sz w:val="24"/>
          <w:szCs w:val="24"/>
        </w:rPr>
        <w:t>RESTRICTIONS</w:t>
      </w:r>
      <w:r w:rsidRPr="00183BD3" w:rsidR="001B67B3">
        <w:rPr>
          <w:rFonts w:ascii="Arial" w:hAnsi="Arial" w:cs="Arial"/>
          <w:b/>
          <w:sz w:val="24"/>
          <w:szCs w:val="24"/>
        </w:rPr>
        <w:t xml:space="preserve">) </w:t>
      </w:r>
      <w:r w:rsidRPr="00183BD3" w:rsidR="00A2346E">
        <w:rPr>
          <w:rFonts w:ascii="Arial" w:hAnsi="Arial" w:cs="Arial"/>
          <w:b/>
          <w:sz w:val="24"/>
          <w:szCs w:val="24"/>
        </w:rPr>
        <w:t>(No.</w:t>
      </w:r>
      <w:r w:rsidR="00F967BE">
        <w:rPr>
          <w:rFonts w:ascii="Arial" w:hAnsi="Arial" w:cs="Arial"/>
          <w:b/>
          <w:sz w:val="24"/>
          <w:szCs w:val="24"/>
        </w:rPr>
        <w:t>5</w:t>
      </w:r>
      <w:r w:rsidRPr="00183BD3" w:rsidR="00E32AF5">
        <w:rPr>
          <w:rFonts w:ascii="Arial" w:hAnsi="Arial" w:cs="Arial"/>
          <w:b/>
          <w:sz w:val="24"/>
          <w:szCs w:val="24"/>
        </w:rPr>
        <w:t xml:space="preserve">) (WALES) </w:t>
      </w:r>
      <w:r w:rsidRPr="00183BD3" w:rsidR="001B67B3">
        <w:rPr>
          <w:rFonts w:ascii="Arial" w:hAnsi="Arial" w:cs="Arial"/>
          <w:b/>
          <w:sz w:val="24"/>
          <w:szCs w:val="24"/>
        </w:rPr>
        <w:t>REGULATIONS 2020</w:t>
      </w:r>
      <w:r w:rsidR="00F967BE">
        <w:rPr>
          <w:rFonts w:ascii="Arial" w:hAnsi="Arial" w:cs="Arial"/>
          <w:b/>
          <w:sz w:val="24"/>
          <w:szCs w:val="24"/>
        </w:rPr>
        <w:t xml:space="preserve">, as amended </w:t>
      </w:r>
      <w:r w:rsidRPr="00183BD3" w:rsidR="00E372C8">
        <w:rPr>
          <w:rFonts w:ascii="Arial" w:hAnsi="Arial" w:cs="Arial"/>
          <w:b/>
          <w:sz w:val="24"/>
          <w:szCs w:val="24"/>
        </w:rPr>
        <w:t xml:space="preserve"> </w:t>
      </w:r>
      <w:r w:rsidRPr="00183BD3" w:rsidR="001E321D">
        <w:rPr>
          <w:rFonts w:ascii="Arial" w:hAnsi="Arial" w:cs="Arial"/>
          <w:b/>
          <w:sz w:val="24"/>
          <w:szCs w:val="24"/>
        </w:rPr>
        <w:t xml:space="preserve"> </w:t>
      </w:r>
    </w:p>
    <w:p w:rsidRPr="00183BD3" w:rsidR="00914610" w:rsidP="00FF0200" w:rsidRDefault="001E321D" w14:paraId="0C870F2B" w14:textId="77777777">
      <w:pPr>
        <w:spacing w:line="240" w:lineRule="auto"/>
        <w:ind w:right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BD3">
        <w:rPr>
          <w:rFonts w:ascii="Arial" w:hAnsi="Arial" w:cs="Arial"/>
          <w:b/>
          <w:sz w:val="24"/>
          <w:szCs w:val="24"/>
        </w:rPr>
        <w:t xml:space="preserve">Regulation </w:t>
      </w:r>
      <w:r w:rsidR="00441920">
        <w:rPr>
          <w:rFonts w:ascii="Arial" w:hAnsi="Arial" w:cs="Arial"/>
          <w:b/>
          <w:sz w:val="24"/>
          <w:szCs w:val="24"/>
        </w:rPr>
        <w:t xml:space="preserve">26 </w:t>
      </w:r>
      <w:r w:rsidRPr="00183BD3" w:rsidR="0047549F">
        <w:rPr>
          <w:rFonts w:ascii="Arial" w:hAnsi="Arial" w:cs="Arial"/>
          <w:b/>
          <w:sz w:val="24"/>
          <w:szCs w:val="24"/>
        </w:rPr>
        <w:t xml:space="preserve">&amp; Schedule </w:t>
      </w:r>
      <w:r w:rsidR="00F967BE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TableGrid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6804"/>
      </w:tblGrid>
      <w:tr w:rsidRPr="00183BD3" w:rsidR="007A5760" w:rsidTr="003371E6" w14:paraId="471CC399" w14:textId="77777777">
        <w:trPr>
          <w:trHeight w:val="525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Pr="008C1835" w:rsidR="007A5760" w:rsidP="00183BD3" w:rsidRDefault="007A5760" w14:paraId="345D9C25" w14:textId="77777777">
            <w:pPr>
              <w:rPr>
                <w:rFonts w:ascii="Arial" w:hAnsi="Arial" w:cs="Arial"/>
              </w:rPr>
            </w:pPr>
            <w:r w:rsidRPr="008C1835">
              <w:rPr>
                <w:rFonts w:ascii="Arial" w:hAnsi="Arial" w:cs="Arial"/>
                <w:b/>
              </w:rPr>
              <w:t>Business</w:t>
            </w:r>
            <w:r w:rsidRPr="008C1835" w:rsidR="00231AE8">
              <w:rPr>
                <w:rFonts w:ascii="Arial" w:hAnsi="Arial" w:cs="Arial"/>
                <w:b/>
              </w:rPr>
              <w:t>/Premises</w:t>
            </w:r>
            <w:r w:rsidRPr="008C1835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804" w:type="dxa"/>
            <w:vAlign w:val="center"/>
          </w:tcPr>
          <w:p w:rsidRPr="00B57859" w:rsidR="007A5760" w:rsidP="00B57859" w:rsidRDefault="00DD54C8" w14:paraId="063C01C6" w14:textId="4A6A5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Smart</w:t>
            </w:r>
            <w:r w:rsidR="00B25A3E">
              <w:rPr>
                <w:rFonts w:ascii="Arial" w:hAnsi="Arial" w:cs="Arial"/>
                <w:bCs/>
                <w:sz w:val="24"/>
                <w:szCs w:val="24"/>
              </w:rPr>
              <w:t xml:space="preserve"> Barber</w:t>
            </w:r>
            <w:r w:rsidRPr="00B57859" w:rsidR="007A576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B57859" w:rsidR="007A5760">
              <w:rPr>
                <w:rFonts w:ascii="Arial" w:hAnsi="Arial" w:cs="Arial"/>
                <w:bCs/>
                <w:sz w:val="24"/>
                <w:szCs w:val="24"/>
              </w:rPr>
              <w:instrText xml:space="preserve">  </w:instrText>
            </w:r>
            <w:r w:rsidRPr="00B57859" w:rsidR="007A57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83BD3" w:rsidR="004E6D31" w:rsidTr="003371E6" w14:paraId="13443D1A" w14:textId="7777777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Pr="008C1835" w:rsidR="004E6D31" w:rsidP="00183BD3" w:rsidRDefault="004E6D31" w14:paraId="3588A70A" w14:textId="77777777">
            <w:pPr>
              <w:rPr>
                <w:rFonts w:ascii="Arial" w:hAnsi="Arial" w:cs="Arial"/>
              </w:rPr>
            </w:pPr>
            <w:r w:rsidRPr="008C1835">
              <w:rPr>
                <w:rFonts w:ascii="Arial" w:hAnsi="Arial" w:cs="Arial"/>
                <w:b/>
              </w:rPr>
              <w:t>Business</w:t>
            </w:r>
            <w:r w:rsidRPr="008C1835" w:rsidR="00231AE8">
              <w:rPr>
                <w:rFonts w:ascii="Arial" w:hAnsi="Arial" w:cs="Arial"/>
                <w:b/>
              </w:rPr>
              <w:t>/Premises</w:t>
            </w:r>
            <w:r w:rsidRPr="008C183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6804" w:type="dxa"/>
            <w:vAlign w:val="center"/>
          </w:tcPr>
          <w:p w:rsidRPr="00A54735" w:rsidR="004E6D31" w:rsidP="00403A35" w:rsidRDefault="00DD54C8" w14:paraId="567CF808" w14:textId="2F92C9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</w:t>
            </w:r>
            <w:r w:rsidR="0093020C">
              <w:rPr>
                <w:rFonts w:ascii="Arial" w:hAnsi="Arial" w:cs="Arial"/>
                <w:bCs/>
                <w:sz w:val="24"/>
                <w:szCs w:val="24"/>
              </w:rPr>
              <w:t xml:space="preserve"> Commercial Road</w:t>
            </w:r>
            <w:r w:rsidR="00D85E2A">
              <w:rPr>
                <w:rFonts w:ascii="Arial" w:hAnsi="Arial" w:cs="Arial"/>
                <w:bCs/>
                <w:sz w:val="24"/>
                <w:szCs w:val="24"/>
              </w:rPr>
              <w:t xml:space="preserve">, Newport </w:t>
            </w:r>
            <w:r w:rsidR="00020157">
              <w:rPr>
                <w:rFonts w:ascii="Arial" w:hAnsi="Arial" w:cs="Arial"/>
                <w:bCs/>
                <w:sz w:val="24"/>
                <w:szCs w:val="24"/>
              </w:rPr>
              <w:t xml:space="preserve">NP20 </w:t>
            </w:r>
            <w:r w:rsidR="0093020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PL</w:t>
            </w:r>
          </w:p>
        </w:tc>
      </w:tr>
      <w:tr w:rsidRPr="00183BD3" w:rsidR="004E6D31" w:rsidTr="003371E6" w14:paraId="6085FD3A" w14:textId="7777777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Pr="008C1835" w:rsidR="004E6D31" w:rsidP="00183BD3" w:rsidRDefault="00231AE8" w14:paraId="3BE8BB07" w14:textId="77777777">
            <w:pPr>
              <w:rPr>
                <w:rFonts w:ascii="Arial" w:hAnsi="Arial" w:cs="Arial"/>
                <w:b/>
              </w:rPr>
            </w:pPr>
            <w:r w:rsidRPr="008C1835">
              <w:rPr>
                <w:rFonts w:ascii="Arial" w:hAnsi="Arial" w:cs="Arial"/>
                <w:b/>
              </w:rPr>
              <w:t>Name of Person Responsible:</w:t>
            </w:r>
          </w:p>
        </w:tc>
        <w:tc>
          <w:tcPr>
            <w:tcW w:w="6804" w:type="dxa"/>
            <w:vAlign w:val="center"/>
          </w:tcPr>
          <w:p w:rsidRPr="00B57859" w:rsidR="00C57583" w:rsidP="003371E6" w:rsidRDefault="00DD54C8" w14:paraId="6A5BD84D" w14:textId="4A8D4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Nasrtldin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Ishaq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Yhyr</w:t>
            </w:r>
            <w:proofErr w:type="spellEnd"/>
          </w:p>
        </w:tc>
      </w:tr>
      <w:tr w:rsidRPr="00183BD3" w:rsidR="007F5579" w:rsidTr="003371E6" w14:paraId="77E8C118" w14:textId="7777777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Pr="008C1835" w:rsidR="007F5579" w:rsidP="00183BD3" w:rsidRDefault="00FD07F6" w14:paraId="0F50928F" w14:textId="77777777">
            <w:pPr>
              <w:rPr>
                <w:rFonts w:ascii="Arial" w:hAnsi="Arial" w:cs="Arial"/>
              </w:rPr>
            </w:pPr>
            <w:r w:rsidRPr="008C1835">
              <w:rPr>
                <w:rFonts w:ascii="Arial" w:hAnsi="Arial" w:cs="Arial"/>
                <w:b/>
              </w:rPr>
              <w:t>Address</w:t>
            </w:r>
            <w:r w:rsidRPr="008C1835" w:rsidR="007F5579">
              <w:rPr>
                <w:rFonts w:ascii="Arial" w:hAnsi="Arial" w:cs="Arial"/>
                <w:b/>
              </w:rPr>
              <w:t xml:space="preserve"> of Person Responsible:</w:t>
            </w:r>
          </w:p>
        </w:tc>
        <w:tc>
          <w:tcPr>
            <w:tcW w:w="6804" w:type="dxa"/>
            <w:vAlign w:val="center"/>
          </w:tcPr>
          <w:p w:rsidRPr="00B57859" w:rsidR="007F5579" w:rsidP="001C3FC8" w:rsidRDefault="00DD54C8" w14:paraId="21132E6D" w14:textId="37841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93020C">
              <w:rPr>
                <w:rFonts w:ascii="Arial" w:hAnsi="Arial" w:cs="Arial"/>
                <w:bCs/>
                <w:sz w:val="24"/>
                <w:szCs w:val="24"/>
              </w:rPr>
              <w:t xml:space="preserve">8 Commercial </w:t>
            </w:r>
            <w:r w:rsidRPr="00235136" w:rsidR="00235136">
              <w:rPr>
                <w:rFonts w:ascii="Arial" w:hAnsi="Arial" w:cs="Arial"/>
                <w:bCs/>
                <w:sz w:val="24"/>
                <w:szCs w:val="24"/>
              </w:rPr>
              <w:t>Road</w:t>
            </w:r>
            <w:r w:rsidR="00235136">
              <w:rPr>
                <w:rFonts w:ascii="Arial" w:hAnsi="Arial" w:cs="Arial"/>
                <w:bCs/>
                <w:sz w:val="24"/>
                <w:szCs w:val="24"/>
              </w:rPr>
              <w:t xml:space="preserve">, Newport </w:t>
            </w:r>
            <w:r w:rsidR="00020157">
              <w:rPr>
                <w:rFonts w:ascii="Arial" w:hAnsi="Arial" w:cs="Arial"/>
                <w:bCs/>
                <w:sz w:val="24"/>
                <w:szCs w:val="24"/>
              </w:rPr>
              <w:t xml:space="preserve">NP20 </w:t>
            </w:r>
            <w:r w:rsidR="0093020C">
              <w:rPr>
                <w:rFonts w:ascii="Arial" w:hAnsi="Arial" w:cs="Arial"/>
                <w:bCs/>
                <w:sz w:val="24"/>
                <w:szCs w:val="24"/>
              </w:rPr>
              <w:t>2P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Pr="00183BD3" w:rsidR="004E6D31" w:rsidTr="00403A35" w14:paraId="3CB82451" w14:textId="7777777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Pr="00403A35" w:rsidR="004E6D31" w:rsidP="00183BD3" w:rsidRDefault="004E6D31" w14:paraId="3744AA15" w14:textId="77777777">
            <w:pPr>
              <w:rPr>
                <w:rFonts w:ascii="Arial" w:hAnsi="Arial" w:cs="Arial"/>
                <w:b/>
              </w:rPr>
            </w:pPr>
            <w:r w:rsidRPr="008C1835">
              <w:rPr>
                <w:rFonts w:ascii="Arial" w:hAnsi="Arial" w:cs="Arial"/>
                <w:b/>
              </w:rPr>
              <w:t xml:space="preserve">Type of </w:t>
            </w:r>
            <w:r w:rsidRPr="008C1835" w:rsidR="00A2346E">
              <w:rPr>
                <w:rFonts w:ascii="Arial" w:hAnsi="Arial" w:cs="Arial"/>
                <w:b/>
              </w:rPr>
              <w:t>Premise/Business/Servic</w:t>
            </w:r>
            <w:r w:rsidRPr="008C1835" w:rsidR="00183BD3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6804" w:type="dxa"/>
            <w:vAlign w:val="center"/>
          </w:tcPr>
          <w:p w:rsidRPr="00B57859" w:rsidR="004E6D31" w:rsidP="00183BD3" w:rsidRDefault="00D85E2A" w14:paraId="603DC4E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Barbershop</w:t>
            </w:r>
          </w:p>
        </w:tc>
      </w:tr>
    </w:tbl>
    <w:p w:rsidRPr="00183BD3" w:rsidR="007A5760" w:rsidP="007A5760" w:rsidRDefault="007A5760" w14:paraId="7F56130F" w14:textId="77777777">
      <w:pPr>
        <w:rPr>
          <w:rFonts w:ascii="Arial" w:hAnsi="Arial" w:cs="Arial"/>
          <w:sz w:val="6"/>
          <w:szCs w:val="6"/>
        </w:rPr>
      </w:pPr>
    </w:p>
    <w:p w:rsidRPr="00A51C2C" w:rsidR="007F50F5" w:rsidP="00A51C2C" w:rsidRDefault="006E56F8" w14:paraId="24262C46" w14:textId="77777777">
      <w:pPr>
        <w:ind w:right="141"/>
        <w:jc w:val="both"/>
        <w:rPr>
          <w:rFonts w:ascii="Arial" w:hAnsi="Arial" w:cs="Arial"/>
          <w:sz w:val="20"/>
          <w:szCs w:val="20"/>
        </w:rPr>
      </w:pPr>
      <w:r w:rsidRPr="00A51C2C">
        <w:rPr>
          <w:rFonts w:ascii="Arial" w:hAnsi="Arial" w:cs="Arial"/>
          <w:sz w:val="20"/>
          <w:szCs w:val="20"/>
        </w:rPr>
        <w:t>A</w:t>
      </w:r>
      <w:r w:rsidRPr="00A51C2C" w:rsidR="000512FD">
        <w:rPr>
          <w:rFonts w:ascii="Arial" w:hAnsi="Arial" w:cs="Arial"/>
          <w:sz w:val="20"/>
          <w:szCs w:val="20"/>
        </w:rPr>
        <w:t xml:space="preserve">s </w:t>
      </w:r>
      <w:r w:rsidRPr="00A51C2C" w:rsidR="004A6A07">
        <w:rPr>
          <w:rFonts w:ascii="Arial" w:hAnsi="Arial" w:cs="Arial"/>
          <w:sz w:val="20"/>
          <w:szCs w:val="20"/>
        </w:rPr>
        <w:t>a</w:t>
      </w:r>
      <w:r w:rsidRPr="00A51C2C" w:rsidR="000342DD">
        <w:rPr>
          <w:rFonts w:ascii="Arial" w:hAnsi="Arial" w:cs="Arial"/>
          <w:sz w:val="20"/>
          <w:szCs w:val="20"/>
        </w:rPr>
        <w:t xml:space="preserve"> relevant</w:t>
      </w:r>
      <w:r w:rsidRPr="00A51C2C" w:rsidR="000512FD">
        <w:rPr>
          <w:rFonts w:ascii="Arial" w:hAnsi="Arial" w:cs="Arial"/>
          <w:sz w:val="20"/>
          <w:szCs w:val="20"/>
        </w:rPr>
        <w:t xml:space="preserve"> p</w:t>
      </w:r>
      <w:r w:rsidRPr="00A51C2C" w:rsidR="00DD7B9D">
        <w:rPr>
          <w:rFonts w:ascii="Arial" w:hAnsi="Arial" w:cs="Arial"/>
          <w:sz w:val="20"/>
          <w:szCs w:val="20"/>
        </w:rPr>
        <w:t>erson</w:t>
      </w:r>
      <w:r w:rsidRPr="00A51C2C" w:rsidR="004A6A07">
        <w:rPr>
          <w:rFonts w:ascii="Arial" w:hAnsi="Arial" w:cs="Arial"/>
          <w:sz w:val="20"/>
          <w:szCs w:val="20"/>
        </w:rPr>
        <w:t xml:space="preserve"> and enforcement officer</w:t>
      </w:r>
      <w:r w:rsidRPr="00A51C2C" w:rsidR="00DD7B9D">
        <w:rPr>
          <w:rFonts w:ascii="Arial" w:hAnsi="Arial" w:cs="Arial"/>
          <w:sz w:val="20"/>
          <w:szCs w:val="20"/>
        </w:rPr>
        <w:t xml:space="preserve"> </w:t>
      </w:r>
      <w:r w:rsidRPr="00A51C2C" w:rsidR="000342DD">
        <w:rPr>
          <w:rFonts w:ascii="Arial" w:hAnsi="Arial" w:cs="Arial"/>
          <w:sz w:val="20"/>
          <w:szCs w:val="20"/>
        </w:rPr>
        <w:t xml:space="preserve">designated </w:t>
      </w:r>
      <w:r w:rsidRPr="00A51C2C" w:rsidR="004D0BB6">
        <w:rPr>
          <w:rFonts w:ascii="Arial" w:hAnsi="Arial" w:cs="Arial"/>
          <w:sz w:val="20"/>
          <w:szCs w:val="20"/>
        </w:rPr>
        <w:t xml:space="preserve">by </w:t>
      </w:r>
      <w:r w:rsidRPr="00A51C2C" w:rsidR="00A57835">
        <w:rPr>
          <w:rFonts w:ascii="Arial" w:hAnsi="Arial" w:cs="Arial"/>
          <w:sz w:val="20"/>
          <w:szCs w:val="20"/>
        </w:rPr>
        <w:t>Newport City</w:t>
      </w:r>
      <w:r w:rsidRPr="00A51C2C" w:rsidR="001465D5">
        <w:rPr>
          <w:rFonts w:ascii="Arial" w:hAnsi="Arial" w:cs="Arial"/>
          <w:sz w:val="20"/>
          <w:szCs w:val="20"/>
        </w:rPr>
        <w:t xml:space="preserve"> Council</w:t>
      </w:r>
      <w:r w:rsidRPr="00A51C2C" w:rsidR="00DD7B9D">
        <w:rPr>
          <w:rFonts w:ascii="Arial" w:hAnsi="Arial" w:cs="Arial"/>
          <w:sz w:val="20"/>
          <w:szCs w:val="20"/>
        </w:rPr>
        <w:t xml:space="preserve">, </w:t>
      </w:r>
      <w:r w:rsidRPr="00A51C2C" w:rsidR="008C1835">
        <w:rPr>
          <w:rFonts w:ascii="Arial" w:hAnsi="Arial" w:cs="Arial"/>
          <w:sz w:val="20"/>
          <w:szCs w:val="20"/>
        </w:rPr>
        <w:t>consider</w:t>
      </w:r>
      <w:r w:rsidRPr="00A51C2C" w:rsidR="000512FD">
        <w:rPr>
          <w:rFonts w:ascii="Arial" w:hAnsi="Arial" w:cs="Arial"/>
          <w:sz w:val="20"/>
          <w:szCs w:val="20"/>
        </w:rPr>
        <w:t xml:space="preserve"> that you</w:t>
      </w:r>
      <w:r w:rsidRPr="00A51C2C" w:rsidR="007F50F5">
        <w:rPr>
          <w:rFonts w:ascii="Arial" w:hAnsi="Arial" w:cs="Arial"/>
          <w:sz w:val="20"/>
          <w:szCs w:val="20"/>
        </w:rPr>
        <w:t>, as the</w:t>
      </w:r>
      <w:r w:rsidRPr="00A51C2C" w:rsidR="000512FD">
        <w:rPr>
          <w:rFonts w:ascii="Arial" w:hAnsi="Arial" w:cs="Arial"/>
          <w:sz w:val="20"/>
          <w:szCs w:val="20"/>
        </w:rPr>
        <w:t xml:space="preserve"> person responsibl</w:t>
      </w:r>
      <w:r w:rsidRPr="00A51C2C" w:rsidR="00DD7B9D">
        <w:rPr>
          <w:rFonts w:ascii="Arial" w:hAnsi="Arial" w:cs="Arial"/>
          <w:sz w:val="20"/>
          <w:szCs w:val="20"/>
        </w:rPr>
        <w:t>e</w:t>
      </w:r>
      <w:r w:rsidRPr="00A51C2C" w:rsidR="007852A4">
        <w:rPr>
          <w:rFonts w:ascii="Arial" w:hAnsi="Arial" w:cs="Arial"/>
          <w:sz w:val="20"/>
          <w:szCs w:val="20"/>
        </w:rPr>
        <w:t>,</w:t>
      </w:r>
      <w:r w:rsidRPr="00A51C2C" w:rsidR="00DD7B9D">
        <w:rPr>
          <w:rFonts w:ascii="Arial" w:hAnsi="Arial" w:cs="Arial"/>
          <w:sz w:val="20"/>
          <w:szCs w:val="20"/>
        </w:rPr>
        <w:t xml:space="preserve"> </w:t>
      </w:r>
      <w:r w:rsidRPr="00A51C2C" w:rsidR="007852A4">
        <w:rPr>
          <w:rFonts w:ascii="Arial" w:hAnsi="Arial" w:cs="Arial"/>
          <w:sz w:val="20"/>
          <w:szCs w:val="20"/>
        </w:rPr>
        <w:t>are contravening a requirement imposed by these R</w:t>
      </w:r>
      <w:r w:rsidRPr="00A51C2C" w:rsidR="007F50F5">
        <w:rPr>
          <w:rFonts w:ascii="Arial" w:hAnsi="Arial" w:cs="Arial"/>
          <w:sz w:val="20"/>
          <w:szCs w:val="20"/>
        </w:rPr>
        <w:t>egulations and it is necessary and proportionate to give</w:t>
      </w:r>
      <w:r w:rsidRPr="00A51C2C" w:rsidR="004A1650">
        <w:rPr>
          <w:rFonts w:ascii="Arial" w:hAnsi="Arial" w:cs="Arial"/>
          <w:sz w:val="20"/>
          <w:szCs w:val="20"/>
        </w:rPr>
        <w:t xml:space="preserve"> you</w:t>
      </w:r>
      <w:r w:rsidRPr="00A51C2C" w:rsidR="007852A4">
        <w:rPr>
          <w:rFonts w:ascii="Arial" w:hAnsi="Arial" w:cs="Arial"/>
          <w:sz w:val="20"/>
          <w:szCs w:val="20"/>
        </w:rPr>
        <w:t xml:space="preserve"> this </w:t>
      </w:r>
      <w:r w:rsidRPr="00A51C2C" w:rsidR="00C57583">
        <w:rPr>
          <w:rFonts w:ascii="Arial" w:hAnsi="Arial" w:cs="Arial"/>
          <w:sz w:val="20"/>
          <w:szCs w:val="20"/>
        </w:rPr>
        <w:t>Premises Closure</w:t>
      </w:r>
      <w:r w:rsidRPr="00A51C2C" w:rsidR="006A742F">
        <w:rPr>
          <w:rFonts w:ascii="Arial" w:hAnsi="Arial" w:cs="Arial"/>
          <w:sz w:val="20"/>
          <w:szCs w:val="20"/>
        </w:rPr>
        <w:t xml:space="preserve"> </w:t>
      </w:r>
      <w:r w:rsidRPr="00A51C2C" w:rsidR="007852A4">
        <w:rPr>
          <w:rFonts w:ascii="Arial" w:hAnsi="Arial" w:cs="Arial"/>
          <w:sz w:val="20"/>
          <w:szCs w:val="20"/>
        </w:rPr>
        <w:t>N</w:t>
      </w:r>
      <w:r w:rsidRPr="00A51C2C" w:rsidR="007F50F5">
        <w:rPr>
          <w:rFonts w:ascii="Arial" w:hAnsi="Arial" w:cs="Arial"/>
          <w:sz w:val="20"/>
          <w:szCs w:val="20"/>
        </w:rPr>
        <w:t>otice for the purpose of preventing you from continuing</w:t>
      </w:r>
      <w:r w:rsidRPr="00A51C2C" w:rsidR="007852A4">
        <w:rPr>
          <w:rFonts w:ascii="Arial" w:hAnsi="Arial" w:cs="Arial"/>
          <w:sz w:val="20"/>
          <w:szCs w:val="20"/>
        </w:rPr>
        <w:t xml:space="preserve"> to contravene the requirement(s)</w:t>
      </w:r>
      <w:r w:rsidRPr="00A51C2C" w:rsidR="007F50F5">
        <w:rPr>
          <w:rFonts w:ascii="Arial" w:hAnsi="Arial" w:cs="Arial"/>
          <w:sz w:val="20"/>
          <w:szCs w:val="20"/>
        </w:rPr>
        <w:t xml:space="preserve"> </w:t>
      </w:r>
      <w:r w:rsidRPr="00A51C2C" w:rsidR="007852A4">
        <w:rPr>
          <w:rFonts w:ascii="Arial" w:hAnsi="Arial" w:cs="Arial"/>
          <w:sz w:val="20"/>
          <w:szCs w:val="20"/>
        </w:rPr>
        <w:t>of the R</w:t>
      </w:r>
      <w:r w:rsidRPr="00A51C2C" w:rsidR="004A1650">
        <w:rPr>
          <w:rFonts w:ascii="Arial" w:hAnsi="Arial" w:cs="Arial"/>
          <w:sz w:val="20"/>
          <w:szCs w:val="20"/>
        </w:rPr>
        <w:t>egulations.</w:t>
      </w:r>
    </w:p>
    <w:p w:rsidRPr="00A51C2C" w:rsidR="007852A4" w:rsidP="00A51C2C" w:rsidRDefault="004A1650" w14:paraId="677D3CCA" w14:textId="77777777">
      <w:pPr>
        <w:ind w:right="141"/>
        <w:jc w:val="both"/>
        <w:rPr>
          <w:rFonts w:ascii="Arial" w:hAnsi="Arial" w:cs="Arial"/>
          <w:sz w:val="20"/>
          <w:szCs w:val="20"/>
        </w:rPr>
      </w:pPr>
      <w:r w:rsidRPr="00A51C2C">
        <w:rPr>
          <w:rFonts w:ascii="Arial" w:hAnsi="Arial" w:cs="Arial"/>
          <w:sz w:val="20"/>
          <w:szCs w:val="20"/>
        </w:rPr>
        <w:t xml:space="preserve">I </w:t>
      </w:r>
      <w:r w:rsidR="00963CB2">
        <w:rPr>
          <w:rFonts w:ascii="Arial" w:hAnsi="Arial" w:cs="Arial"/>
          <w:sz w:val="20"/>
          <w:szCs w:val="20"/>
        </w:rPr>
        <w:t>have reason to believe</w:t>
      </w:r>
      <w:r w:rsidRPr="00A51C2C">
        <w:rPr>
          <w:rFonts w:ascii="Arial" w:hAnsi="Arial" w:cs="Arial"/>
          <w:sz w:val="20"/>
          <w:szCs w:val="20"/>
        </w:rPr>
        <w:t xml:space="preserve"> that you</w:t>
      </w:r>
      <w:r w:rsidRPr="00A51C2C" w:rsidR="007852A4">
        <w:rPr>
          <w:rFonts w:ascii="Arial" w:hAnsi="Arial" w:cs="Arial"/>
          <w:sz w:val="20"/>
          <w:szCs w:val="20"/>
        </w:rPr>
        <w:t>,</w:t>
      </w:r>
      <w:r w:rsidRPr="00A51C2C">
        <w:rPr>
          <w:rFonts w:ascii="Arial" w:hAnsi="Arial" w:cs="Arial"/>
          <w:sz w:val="20"/>
          <w:szCs w:val="20"/>
        </w:rPr>
        <w:t xml:space="preserve"> as the person responsible</w:t>
      </w:r>
      <w:r w:rsidRPr="00A51C2C" w:rsidR="007852A4">
        <w:rPr>
          <w:rFonts w:ascii="Arial" w:hAnsi="Arial" w:cs="Arial"/>
          <w:sz w:val="20"/>
          <w:szCs w:val="20"/>
        </w:rPr>
        <w:t>,</w:t>
      </w:r>
      <w:r w:rsidRPr="00A51C2C">
        <w:rPr>
          <w:rFonts w:ascii="Arial" w:hAnsi="Arial" w:cs="Arial"/>
          <w:sz w:val="20"/>
          <w:szCs w:val="20"/>
        </w:rPr>
        <w:t xml:space="preserve"> </w:t>
      </w:r>
      <w:r w:rsidRPr="00A51C2C" w:rsidR="00DD7B9D">
        <w:rPr>
          <w:rFonts w:ascii="Arial" w:hAnsi="Arial" w:cs="Arial"/>
          <w:sz w:val="20"/>
          <w:szCs w:val="20"/>
        </w:rPr>
        <w:t xml:space="preserve">for </w:t>
      </w:r>
      <w:r w:rsidRPr="00A51C2C" w:rsidR="007E503D">
        <w:rPr>
          <w:rFonts w:ascii="Arial" w:hAnsi="Arial" w:cs="Arial"/>
          <w:sz w:val="20"/>
          <w:szCs w:val="20"/>
        </w:rPr>
        <w:t>the premises</w:t>
      </w:r>
      <w:r w:rsidRPr="00A51C2C" w:rsidR="007331B3">
        <w:rPr>
          <w:rFonts w:ascii="Arial" w:hAnsi="Arial" w:cs="Arial"/>
          <w:sz w:val="20"/>
          <w:szCs w:val="20"/>
        </w:rPr>
        <w:t xml:space="preserve"> detailed above</w:t>
      </w:r>
      <w:r w:rsidRPr="00A51C2C" w:rsidR="00DF51F9">
        <w:rPr>
          <w:rFonts w:ascii="Arial" w:hAnsi="Arial" w:cs="Arial"/>
          <w:sz w:val="20"/>
          <w:szCs w:val="20"/>
        </w:rPr>
        <w:t xml:space="preserve">, </w:t>
      </w:r>
      <w:r w:rsidRPr="00A51C2C" w:rsidR="00926384">
        <w:rPr>
          <w:rFonts w:ascii="Arial" w:hAnsi="Arial" w:cs="Arial"/>
          <w:sz w:val="20"/>
          <w:szCs w:val="20"/>
        </w:rPr>
        <w:t xml:space="preserve">listed in </w:t>
      </w:r>
      <w:r w:rsidRPr="00A51C2C" w:rsidR="00CC2AC1">
        <w:rPr>
          <w:rFonts w:ascii="Arial" w:hAnsi="Arial" w:cs="Arial"/>
          <w:sz w:val="20"/>
          <w:szCs w:val="20"/>
        </w:rPr>
        <w:t xml:space="preserve">Regulation </w:t>
      </w:r>
      <w:r w:rsidRPr="00A51C2C" w:rsidR="00F967BE">
        <w:rPr>
          <w:rFonts w:ascii="Arial" w:hAnsi="Arial" w:cs="Arial"/>
          <w:sz w:val="20"/>
          <w:szCs w:val="20"/>
        </w:rPr>
        <w:t>15</w:t>
      </w:r>
      <w:r w:rsidRPr="00A51C2C" w:rsidR="0047549F">
        <w:rPr>
          <w:rFonts w:ascii="Arial" w:hAnsi="Arial" w:cs="Arial"/>
          <w:sz w:val="20"/>
          <w:szCs w:val="20"/>
        </w:rPr>
        <w:t xml:space="preserve"> and </w:t>
      </w:r>
      <w:r w:rsidRPr="00A51C2C" w:rsidR="00BA3B92">
        <w:rPr>
          <w:rFonts w:ascii="Arial" w:hAnsi="Arial" w:cs="Arial"/>
          <w:sz w:val="20"/>
          <w:szCs w:val="20"/>
        </w:rPr>
        <w:t>Schedule</w:t>
      </w:r>
      <w:r w:rsidRPr="00A51C2C" w:rsidR="00926384">
        <w:rPr>
          <w:rFonts w:ascii="Arial" w:hAnsi="Arial" w:cs="Arial"/>
          <w:sz w:val="20"/>
          <w:szCs w:val="20"/>
        </w:rPr>
        <w:t xml:space="preserve"> </w:t>
      </w:r>
      <w:r w:rsidRPr="00A51C2C" w:rsidR="00F967BE">
        <w:rPr>
          <w:rFonts w:ascii="Arial" w:hAnsi="Arial" w:cs="Arial"/>
          <w:sz w:val="20"/>
          <w:szCs w:val="20"/>
        </w:rPr>
        <w:t>7</w:t>
      </w:r>
      <w:r w:rsidRPr="00A51C2C" w:rsidR="00183BD3">
        <w:rPr>
          <w:rFonts w:ascii="Arial" w:hAnsi="Arial" w:cs="Arial"/>
          <w:sz w:val="20"/>
          <w:szCs w:val="20"/>
        </w:rPr>
        <w:t xml:space="preserve"> </w:t>
      </w:r>
      <w:r w:rsidRPr="00A51C2C" w:rsidR="007331B3">
        <w:rPr>
          <w:rFonts w:ascii="Arial" w:hAnsi="Arial" w:cs="Arial"/>
          <w:sz w:val="20"/>
          <w:szCs w:val="20"/>
        </w:rPr>
        <w:t>are failing to comply with the following relevant provision(s):</w:t>
      </w:r>
    </w:p>
    <w:p w:rsidRPr="00A51C2C" w:rsidR="003C76FD" w:rsidP="00A51C2C" w:rsidRDefault="000F5F2D" w14:paraId="4A91F689" w14:textId="1CE86732">
      <w:pPr>
        <w:ind w:right="141"/>
        <w:jc w:val="both"/>
        <w:rPr>
          <w:rFonts w:ascii="Arial" w:hAnsi="Arial" w:cs="Arial"/>
          <w:sz w:val="20"/>
          <w:szCs w:val="20"/>
        </w:rPr>
      </w:pPr>
      <w:r w:rsidRPr="00A51C2C">
        <w:rPr>
          <w:rFonts w:ascii="Arial" w:hAnsi="Arial" w:cs="Arial"/>
          <w:b/>
          <w:sz w:val="20"/>
          <w:szCs w:val="20"/>
        </w:rPr>
        <w:t xml:space="preserve">Regulation </w:t>
      </w:r>
      <w:r w:rsidRPr="00A51C2C" w:rsidR="00F967BE">
        <w:rPr>
          <w:rFonts w:ascii="Arial" w:hAnsi="Arial" w:cs="Arial"/>
          <w:b/>
          <w:sz w:val="20"/>
          <w:szCs w:val="20"/>
        </w:rPr>
        <w:t>16</w:t>
      </w:r>
      <w:r w:rsidR="0093020C">
        <w:rPr>
          <w:rFonts w:ascii="Arial" w:hAnsi="Arial" w:cs="Arial"/>
          <w:b/>
          <w:sz w:val="20"/>
          <w:szCs w:val="20"/>
        </w:rPr>
        <w:t>, 17A and 18</w:t>
      </w:r>
      <w:r w:rsidRPr="00A51C2C" w:rsidR="007331B3">
        <w:rPr>
          <w:rFonts w:ascii="Arial" w:hAnsi="Arial" w:cs="Arial"/>
          <w:b/>
          <w:sz w:val="20"/>
          <w:szCs w:val="20"/>
        </w:rPr>
        <w:t xml:space="preserve"> of The Health Protection (Coronavirus Restrictions)</w:t>
      </w:r>
      <w:r w:rsidRPr="00A51C2C" w:rsidR="00926384">
        <w:rPr>
          <w:rFonts w:ascii="Arial" w:hAnsi="Arial" w:cs="Arial"/>
          <w:b/>
          <w:sz w:val="20"/>
          <w:szCs w:val="20"/>
        </w:rPr>
        <w:t xml:space="preserve"> </w:t>
      </w:r>
      <w:r w:rsidRPr="00A51C2C" w:rsidR="00441920">
        <w:rPr>
          <w:rFonts w:ascii="Arial" w:hAnsi="Arial" w:cs="Arial"/>
          <w:b/>
          <w:sz w:val="20"/>
          <w:szCs w:val="20"/>
        </w:rPr>
        <w:t>(No.</w:t>
      </w:r>
      <w:r w:rsidRPr="00A51C2C" w:rsidR="00F967BE">
        <w:rPr>
          <w:rFonts w:ascii="Arial" w:hAnsi="Arial" w:cs="Arial"/>
          <w:b/>
          <w:sz w:val="20"/>
          <w:szCs w:val="20"/>
        </w:rPr>
        <w:t>5</w:t>
      </w:r>
      <w:r w:rsidRPr="00A51C2C" w:rsidR="00A2346E">
        <w:rPr>
          <w:rFonts w:ascii="Arial" w:hAnsi="Arial" w:cs="Arial"/>
          <w:b/>
          <w:sz w:val="20"/>
          <w:szCs w:val="20"/>
        </w:rPr>
        <w:t xml:space="preserve">) </w:t>
      </w:r>
      <w:r w:rsidRPr="00A51C2C" w:rsidR="007331B3">
        <w:rPr>
          <w:rFonts w:ascii="Arial" w:hAnsi="Arial" w:cs="Arial"/>
          <w:b/>
          <w:sz w:val="20"/>
          <w:szCs w:val="20"/>
        </w:rPr>
        <w:t xml:space="preserve">(Wales) Regulations </w:t>
      </w:r>
      <w:r w:rsidRPr="00A51C2C" w:rsidR="008374C7">
        <w:rPr>
          <w:rFonts w:ascii="Arial" w:hAnsi="Arial" w:cs="Arial"/>
          <w:b/>
          <w:sz w:val="20"/>
          <w:szCs w:val="20"/>
        </w:rPr>
        <w:t>2020</w:t>
      </w:r>
      <w:r w:rsidRPr="00A51C2C" w:rsidR="00F967BE">
        <w:rPr>
          <w:rFonts w:ascii="Arial" w:hAnsi="Arial" w:cs="Arial"/>
          <w:b/>
          <w:sz w:val="20"/>
          <w:szCs w:val="20"/>
        </w:rPr>
        <w:t>, as amended</w:t>
      </w:r>
      <w:r w:rsidRPr="00A51C2C" w:rsidR="008374C7">
        <w:rPr>
          <w:rFonts w:ascii="Arial" w:hAnsi="Arial" w:cs="Arial"/>
          <w:b/>
          <w:sz w:val="20"/>
          <w:szCs w:val="20"/>
        </w:rPr>
        <w:t xml:space="preserve"> </w:t>
      </w:r>
      <w:r w:rsidRPr="00A51C2C" w:rsidR="008374C7">
        <w:rPr>
          <w:rFonts w:ascii="Arial" w:hAnsi="Arial" w:cs="Arial"/>
          <w:sz w:val="20"/>
          <w:szCs w:val="20"/>
        </w:rPr>
        <w:t>for the following reasons:</w:t>
      </w:r>
    </w:p>
    <w:p w:rsidRPr="00A51C2C" w:rsidR="00B57859" w:rsidP="00A51C2C" w:rsidRDefault="00B57859" w14:paraId="5CABC7D9" w14:textId="5BD030B9">
      <w:pPr>
        <w:ind w:right="141"/>
        <w:jc w:val="both"/>
        <w:rPr>
          <w:rFonts w:ascii="Arial" w:hAnsi="Arial" w:cs="Arial"/>
          <w:sz w:val="20"/>
          <w:szCs w:val="20"/>
        </w:rPr>
      </w:pPr>
      <w:r w:rsidRPr="00A51C2C">
        <w:rPr>
          <w:rFonts w:ascii="Arial" w:hAnsi="Arial" w:cs="Arial"/>
          <w:sz w:val="20"/>
          <w:szCs w:val="20"/>
        </w:rPr>
        <w:t xml:space="preserve">Failure to comply with the obligations imposed on you by Regulation </w:t>
      </w:r>
      <w:r w:rsidRPr="00A51C2C" w:rsidR="00F967BE">
        <w:rPr>
          <w:rFonts w:ascii="Arial" w:hAnsi="Arial" w:cs="Arial"/>
          <w:sz w:val="20"/>
          <w:szCs w:val="20"/>
        </w:rPr>
        <w:t>16</w:t>
      </w:r>
      <w:r w:rsidR="0034662E">
        <w:rPr>
          <w:rFonts w:ascii="Arial" w:hAnsi="Arial" w:cs="Arial"/>
          <w:sz w:val="20"/>
          <w:szCs w:val="20"/>
        </w:rPr>
        <w:t>,17A and 18</w:t>
      </w:r>
      <w:r w:rsidRPr="00A51C2C">
        <w:rPr>
          <w:rFonts w:ascii="Arial" w:hAnsi="Arial" w:cs="Arial"/>
          <w:sz w:val="20"/>
          <w:szCs w:val="20"/>
        </w:rPr>
        <w:t xml:space="preserve"> ‘Reasonable measures to minimise risk of exposure to coronavirus</w:t>
      </w:r>
      <w:r w:rsidR="0034662E">
        <w:rPr>
          <w:rFonts w:ascii="Arial" w:hAnsi="Arial" w:cs="Arial"/>
          <w:sz w:val="20"/>
          <w:szCs w:val="20"/>
        </w:rPr>
        <w:t>, s</w:t>
      </w:r>
      <w:r w:rsidRPr="0034662E" w:rsidR="0034662E">
        <w:rPr>
          <w:rFonts w:ascii="Arial" w:hAnsi="Arial" w:cs="Arial"/>
          <w:sz w:val="20"/>
          <w:szCs w:val="20"/>
        </w:rPr>
        <w:t>pecific measures applicable to retail premises</w:t>
      </w:r>
      <w:r w:rsidR="0034662E">
        <w:rPr>
          <w:rFonts w:ascii="Arial" w:hAnsi="Arial" w:cs="Arial"/>
          <w:sz w:val="20"/>
          <w:szCs w:val="20"/>
        </w:rPr>
        <w:t xml:space="preserve"> and </w:t>
      </w:r>
      <w:r w:rsidRPr="0034662E" w:rsidR="0034662E">
        <w:rPr>
          <w:rFonts w:ascii="Arial" w:hAnsi="Arial" w:cs="Arial"/>
          <w:sz w:val="20"/>
          <w:szCs w:val="20"/>
        </w:rPr>
        <w:t>Guidance about taking reasonable measures’.</w:t>
      </w:r>
    </w:p>
    <w:p w:rsidR="00900F37" w:rsidP="00666670" w:rsidRDefault="001C3FC8" w14:paraId="451EC71E" w14:textId="39044684">
      <w:pPr>
        <w:ind w:right="141"/>
        <w:jc w:val="both"/>
        <w:rPr>
          <w:rFonts w:ascii="Arial" w:hAnsi="Arial" w:cs="Arial"/>
          <w:sz w:val="20"/>
          <w:szCs w:val="20"/>
        </w:rPr>
      </w:pPr>
      <w:r w:rsidRPr="00A51C2C">
        <w:rPr>
          <w:rFonts w:ascii="Arial" w:hAnsi="Arial" w:cs="Arial"/>
          <w:sz w:val="20"/>
          <w:szCs w:val="20"/>
        </w:rPr>
        <w:t>Specifically, on</w:t>
      </w:r>
      <w:r w:rsidR="00F7212C">
        <w:rPr>
          <w:rFonts w:ascii="Arial" w:hAnsi="Arial" w:cs="Arial"/>
          <w:sz w:val="20"/>
          <w:szCs w:val="20"/>
        </w:rPr>
        <w:t xml:space="preserve"> </w:t>
      </w:r>
      <w:r w:rsidR="0093020C">
        <w:rPr>
          <w:rFonts w:ascii="Arial" w:hAnsi="Arial" w:cs="Arial"/>
          <w:sz w:val="20"/>
          <w:szCs w:val="20"/>
        </w:rPr>
        <w:t>27</w:t>
      </w:r>
      <w:r w:rsidR="00900F37">
        <w:rPr>
          <w:rFonts w:ascii="Arial" w:hAnsi="Arial" w:cs="Arial"/>
          <w:sz w:val="20"/>
          <w:szCs w:val="20"/>
        </w:rPr>
        <w:t xml:space="preserve"> </w:t>
      </w:r>
      <w:r w:rsidR="0093020C">
        <w:rPr>
          <w:rFonts w:ascii="Arial" w:hAnsi="Arial" w:cs="Arial"/>
          <w:sz w:val="20"/>
          <w:szCs w:val="20"/>
        </w:rPr>
        <w:t>July</w:t>
      </w:r>
      <w:r w:rsidR="00403A35">
        <w:rPr>
          <w:rFonts w:ascii="Arial" w:hAnsi="Arial" w:cs="Arial"/>
          <w:sz w:val="20"/>
          <w:szCs w:val="20"/>
        </w:rPr>
        <w:t xml:space="preserve"> 2021</w:t>
      </w:r>
      <w:r w:rsidRPr="00A51C2C" w:rsidR="00A54735">
        <w:rPr>
          <w:rFonts w:ascii="Arial" w:hAnsi="Arial" w:cs="Arial"/>
          <w:sz w:val="20"/>
          <w:szCs w:val="20"/>
        </w:rPr>
        <w:t xml:space="preserve"> </w:t>
      </w:r>
      <w:r w:rsidRPr="00A51C2C" w:rsidR="006E56F8">
        <w:rPr>
          <w:rFonts w:ascii="Arial" w:hAnsi="Arial" w:cs="Arial"/>
          <w:sz w:val="20"/>
          <w:szCs w:val="20"/>
        </w:rPr>
        <w:t xml:space="preserve">you failed to </w:t>
      </w:r>
      <w:r w:rsidRPr="00666670" w:rsidR="00666670">
        <w:rPr>
          <w:rFonts w:ascii="Arial" w:hAnsi="Arial" w:cs="Arial"/>
          <w:sz w:val="20"/>
          <w:szCs w:val="20"/>
        </w:rPr>
        <w:t>take all reasonable measures to ensure—</w:t>
      </w:r>
    </w:p>
    <w:p w:rsidR="003263D9" w:rsidP="00E92E38" w:rsidRDefault="00900F37" w14:paraId="48C9AA55" w14:textId="14B3F144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Provision </w:t>
      </w:r>
      <w:r w:rsidRPr="00666670">
        <w:rPr>
          <w:rFonts w:ascii="Arial" w:hAnsi="Arial" w:cs="Arial"/>
          <w:sz w:val="20"/>
          <w:szCs w:val="20"/>
        </w:rPr>
        <w:t>or requiring use of persona</w:t>
      </w:r>
      <w:r>
        <w:rPr>
          <w:rFonts w:ascii="Arial" w:hAnsi="Arial" w:cs="Arial"/>
          <w:sz w:val="20"/>
          <w:szCs w:val="20"/>
        </w:rPr>
        <w:t>l protective equipment.</w:t>
      </w:r>
      <w:r w:rsidR="0093020C">
        <w:rPr>
          <w:rFonts w:ascii="Arial" w:hAnsi="Arial" w:cs="Arial"/>
          <w:sz w:val="20"/>
          <w:szCs w:val="20"/>
        </w:rPr>
        <w:t xml:space="preserve"> </w:t>
      </w:r>
      <w:r w:rsidRPr="0093020C" w:rsidR="0093020C">
        <w:rPr>
          <w:rFonts w:ascii="Arial" w:hAnsi="Arial" w:cs="Arial"/>
          <w:sz w:val="20"/>
          <w:szCs w:val="20"/>
        </w:rPr>
        <w:t xml:space="preserve">Staff failed to have regard to and comply with Welsh Government guidance regarding </w:t>
      </w:r>
      <w:r w:rsidR="0034662E">
        <w:rPr>
          <w:rFonts w:ascii="Arial" w:hAnsi="Arial" w:cs="Arial"/>
          <w:sz w:val="20"/>
          <w:szCs w:val="20"/>
        </w:rPr>
        <w:t xml:space="preserve">the </w:t>
      </w:r>
      <w:r w:rsidRPr="0093020C" w:rsidR="0093020C">
        <w:rPr>
          <w:rFonts w:ascii="Arial" w:hAnsi="Arial" w:cs="Arial"/>
          <w:sz w:val="20"/>
          <w:szCs w:val="20"/>
        </w:rPr>
        <w:t>wearing of the correct Personal protection equipment whist in close contact with clients. Staff were not wearing a Type II mask and a clear visor that covers the face to provide a barrier between the wearer and the client. There by not minimising the risk to them from respiratory aerosols and droplets caused by breathing, sneezing, coughing</w:t>
      </w:r>
      <w:r w:rsidR="0034662E">
        <w:rPr>
          <w:rFonts w:ascii="Arial" w:hAnsi="Arial" w:cs="Arial"/>
          <w:sz w:val="20"/>
          <w:szCs w:val="20"/>
        </w:rPr>
        <w:t>,</w:t>
      </w:r>
      <w:r w:rsidRPr="0093020C" w:rsidR="0093020C">
        <w:rPr>
          <w:rFonts w:ascii="Arial" w:hAnsi="Arial" w:cs="Arial"/>
          <w:sz w:val="20"/>
          <w:szCs w:val="20"/>
        </w:rPr>
        <w:t xml:space="preserve"> or speaking.</w:t>
      </w:r>
      <w:r w:rsidR="00E92E38">
        <w:rPr>
          <w:rFonts w:ascii="Arial" w:hAnsi="Arial" w:cs="Arial"/>
          <w:sz w:val="20"/>
          <w:szCs w:val="20"/>
        </w:rPr>
        <w:t xml:space="preserve"> As required by Regulation </w:t>
      </w:r>
      <w:r w:rsidRPr="00E92E38" w:rsidR="00E92E38">
        <w:rPr>
          <w:rFonts w:ascii="Arial" w:hAnsi="Arial" w:cs="Arial"/>
          <w:sz w:val="20"/>
          <w:szCs w:val="20"/>
        </w:rPr>
        <w:t>18(1) A person required to take reasonable measures under regulation 16(1) 17(1) or 17A must have</w:t>
      </w:r>
      <w:r w:rsidR="00E92E38">
        <w:rPr>
          <w:rFonts w:ascii="Arial" w:hAnsi="Arial" w:cs="Arial"/>
          <w:sz w:val="20"/>
          <w:szCs w:val="20"/>
        </w:rPr>
        <w:t xml:space="preserve"> </w:t>
      </w:r>
      <w:r w:rsidRPr="00E92E38" w:rsidR="00E92E38">
        <w:rPr>
          <w:rFonts w:ascii="Arial" w:hAnsi="Arial" w:cs="Arial"/>
          <w:sz w:val="20"/>
          <w:szCs w:val="20"/>
        </w:rPr>
        <w:t>regard to guidance issued by the Welsh Ministers about those measures.</w:t>
      </w:r>
    </w:p>
    <w:p w:rsidR="0093020C" w:rsidP="0093020C" w:rsidRDefault="00227E8D" w14:paraId="6408587C" w14:textId="1D69207C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</w:t>
      </w:r>
      <w:r w:rsidRPr="0093020C" w:rsidR="0093020C">
        <w:rPr>
          <w:rFonts w:ascii="Arial" w:hAnsi="Arial" w:cs="Arial"/>
          <w:sz w:val="20"/>
          <w:szCs w:val="20"/>
        </w:rPr>
        <w:t xml:space="preserve"> a specific assessment of the risk of exposure to coronavirus at the premises</w:t>
      </w:r>
      <w:r>
        <w:rPr>
          <w:rFonts w:ascii="Arial" w:hAnsi="Arial" w:cs="Arial"/>
          <w:sz w:val="20"/>
          <w:szCs w:val="20"/>
        </w:rPr>
        <w:t xml:space="preserve"> was undertaken</w:t>
      </w:r>
      <w:r w:rsidR="00E92E38">
        <w:rPr>
          <w:rFonts w:ascii="Arial" w:hAnsi="Arial" w:cs="Arial"/>
          <w:sz w:val="20"/>
          <w:szCs w:val="20"/>
        </w:rPr>
        <w:t xml:space="preserve"> which </w:t>
      </w:r>
      <w:r w:rsidRPr="00E92E38" w:rsidR="00E92E38">
        <w:rPr>
          <w:rFonts w:ascii="Arial" w:hAnsi="Arial" w:cs="Arial"/>
          <w:sz w:val="20"/>
          <w:szCs w:val="20"/>
        </w:rPr>
        <w:t xml:space="preserve">was suitable and sufficient (satisfying the requirements of Regulation 3 of the Management of Health and Safety </w:t>
      </w:r>
      <w:proofErr w:type="gramStart"/>
      <w:r w:rsidRPr="00E92E38" w:rsidR="00E92E38">
        <w:rPr>
          <w:rFonts w:ascii="Arial" w:hAnsi="Arial" w:cs="Arial"/>
          <w:sz w:val="20"/>
          <w:szCs w:val="20"/>
        </w:rPr>
        <w:t>At</w:t>
      </w:r>
      <w:proofErr w:type="gramEnd"/>
      <w:r w:rsidRPr="00E92E38" w:rsidR="00E92E38">
        <w:rPr>
          <w:rFonts w:ascii="Arial" w:hAnsi="Arial" w:cs="Arial"/>
          <w:sz w:val="20"/>
          <w:szCs w:val="20"/>
        </w:rPr>
        <w:t xml:space="preserve"> Work Regulations 1999) as required by Regulation 16 (1) Step 1 and 16 (4)(a).</w:t>
      </w:r>
    </w:p>
    <w:p w:rsidR="00483243" w:rsidP="00A81841" w:rsidRDefault="00227E8D" w14:paraId="58A9D76F" w14:textId="5B97F7B1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76E59" w:rsidR="00F76E59">
        <w:rPr>
          <w:rFonts w:ascii="Arial" w:hAnsi="Arial" w:cs="Arial"/>
          <w:sz w:val="20"/>
          <w:szCs w:val="20"/>
        </w:rPr>
        <w:t>ollect</w:t>
      </w:r>
      <w:r>
        <w:rPr>
          <w:rFonts w:ascii="Arial" w:hAnsi="Arial" w:cs="Arial"/>
          <w:sz w:val="20"/>
          <w:szCs w:val="20"/>
        </w:rPr>
        <w:t xml:space="preserve">ion of </w:t>
      </w:r>
      <w:r w:rsidRPr="00F76E59" w:rsidR="00F76E59">
        <w:rPr>
          <w:rFonts w:ascii="Arial" w:hAnsi="Arial" w:cs="Arial"/>
          <w:sz w:val="20"/>
          <w:szCs w:val="20"/>
        </w:rPr>
        <w:t>contact information from each person at the premises and retaining it for 21</w:t>
      </w:r>
      <w:r w:rsidR="00F76E59">
        <w:rPr>
          <w:rFonts w:ascii="Arial" w:hAnsi="Arial" w:cs="Arial"/>
          <w:sz w:val="20"/>
          <w:szCs w:val="20"/>
        </w:rPr>
        <w:t xml:space="preserve"> </w:t>
      </w:r>
      <w:r w:rsidRPr="00F76E59" w:rsidR="00F76E59">
        <w:rPr>
          <w:rFonts w:ascii="Arial" w:hAnsi="Arial" w:cs="Arial"/>
          <w:sz w:val="20"/>
          <w:szCs w:val="20"/>
        </w:rPr>
        <w:t>days for the purpose of providing it to any of the following, upon their request—</w:t>
      </w:r>
      <w:r w:rsidR="00F76E59">
        <w:rPr>
          <w:rFonts w:ascii="Arial" w:hAnsi="Arial" w:cs="Arial"/>
          <w:sz w:val="20"/>
          <w:szCs w:val="20"/>
        </w:rPr>
        <w:t xml:space="preserve"> th</w:t>
      </w:r>
      <w:r w:rsidRPr="00F76E59" w:rsidR="00F76E59">
        <w:rPr>
          <w:rFonts w:ascii="Arial" w:hAnsi="Arial" w:cs="Arial"/>
          <w:sz w:val="20"/>
          <w:szCs w:val="20"/>
        </w:rPr>
        <w:t>e Welsh Ministers</w:t>
      </w:r>
      <w:r w:rsidR="00F76E59">
        <w:rPr>
          <w:rFonts w:ascii="Arial" w:hAnsi="Arial" w:cs="Arial"/>
          <w:sz w:val="20"/>
          <w:szCs w:val="20"/>
        </w:rPr>
        <w:t xml:space="preserve"> or </w:t>
      </w:r>
      <w:r w:rsidRPr="00F76E59" w:rsidR="00F76E59">
        <w:rPr>
          <w:rFonts w:ascii="Arial" w:hAnsi="Arial" w:cs="Arial"/>
          <w:sz w:val="20"/>
          <w:szCs w:val="20"/>
        </w:rPr>
        <w:t>a contact tracer</w:t>
      </w:r>
      <w:r w:rsidR="00F76E59">
        <w:rPr>
          <w:rFonts w:ascii="Arial" w:hAnsi="Arial" w:cs="Arial"/>
          <w:sz w:val="20"/>
          <w:szCs w:val="20"/>
        </w:rPr>
        <w:t>.</w:t>
      </w:r>
      <w:r w:rsidR="00A81841">
        <w:rPr>
          <w:rFonts w:ascii="Arial" w:hAnsi="Arial" w:cs="Arial"/>
          <w:sz w:val="20"/>
          <w:szCs w:val="20"/>
        </w:rPr>
        <w:t xml:space="preserve"> As required by Regulation 16 Step 4 (3) </w:t>
      </w:r>
      <w:r w:rsidRPr="00A81841" w:rsidR="00A81841">
        <w:rPr>
          <w:rFonts w:ascii="Arial" w:hAnsi="Arial" w:cs="Arial"/>
          <w:sz w:val="20"/>
          <w:szCs w:val="20"/>
        </w:rPr>
        <w:t>(d)</w:t>
      </w:r>
      <w:r w:rsidR="00A81841">
        <w:rPr>
          <w:rFonts w:ascii="Arial" w:hAnsi="Arial" w:cs="Arial"/>
          <w:sz w:val="20"/>
          <w:szCs w:val="20"/>
        </w:rPr>
        <w:t>.</w:t>
      </w:r>
      <w:r w:rsidRPr="00A81841" w:rsidR="00A81841">
        <w:rPr>
          <w:rFonts w:ascii="Arial" w:hAnsi="Arial" w:cs="Arial"/>
          <w:sz w:val="20"/>
          <w:szCs w:val="20"/>
        </w:rPr>
        <w:t xml:space="preserve"> </w:t>
      </w:r>
    </w:p>
    <w:p w:rsidRPr="00A51C2C" w:rsidR="00EF038F" w:rsidP="00A51C2C" w:rsidRDefault="00EF038F" w14:paraId="1D400BA6" w14:textId="42F8AA4B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A51C2C">
        <w:rPr>
          <w:rFonts w:ascii="Arial" w:hAnsi="Arial" w:cs="Arial"/>
          <w:b/>
          <w:sz w:val="20"/>
          <w:szCs w:val="20"/>
        </w:rPr>
        <w:t>Fa</w:t>
      </w:r>
      <w:r w:rsidRPr="00A51C2C" w:rsidR="007852A4">
        <w:rPr>
          <w:rFonts w:ascii="Arial" w:hAnsi="Arial" w:cs="Arial"/>
          <w:b/>
          <w:sz w:val="20"/>
          <w:szCs w:val="20"/>
        </w:rPr>
        <w:t xml:space="preserve">ilure to comply with </w:t>
      </w:r>
      <w:r w:rsidRPr="00A51C2C" w:rsidR="006E56F8">
        <w:rPr>
          <w:rFonts w:ascii="Arial" w:hAnsi="Arial" w:cs="Arial"/>
          <w:b/>
          <w:sz w:val="20"/>
          <w:szCs w:val="20"/>
        </w:rPr>
        <w:t xml:space="preserve">this Premises Closure Notice </w:t>
      </w:r>
      <w:r w:rsidR="0019263A">
        <w:rPr>
          <w:rFonts w:ascii="Arial" w:hAnsi="Arial" w:cs="Arial"/>
          <w:b/>
          <w:sz w:val="20"/>
          <w:szCs w:val="20"/>
        </w:rPr>
        <w:t>w</w:t>
      </w:r>
      <w:r w:rsidRPr="00A51C2C">
        <w:rPr>
          <w:rFonts w:ascii="Arial" w:hAnsi="Arial" w:cs="Arial"/>
          <w:b/>
          <w:sz w:val="20"/>
          <w:szCs w:val="20"/>
        </w:rPr>
        <w:t xml:space="preserve">ithout reasonable excuse </w:t>
      </w:r>
      <w:r w:rsidRPr="00A51C2C" w:rsidR="00033C6F">
        <w:rPr>
          <w:rFonts w:ascii="Arial" w:hAnsi="Arial" w:cs="Arial"/>
          <w:b/>
          <w:sz w:val="20"/>
          <w:szCs w:val="20"/>
        </w:rPr>
        <w:t>is</w:t>
      </w:r>
      <w:r w:rsidRPr="00A51C2C" w:rsidR="004E6D31">
        <w:rPr>
          <w:rFonts w:ascii="Arial" w:hAnsi="Arial" w:cs="Arial"/>
          <w:b/>
          <w:sz w:val="20"/>
          <w:szCs w:val="20"/>
        </w:rPr>
        <w:t xml:space="preserve"> an offence </w:t>
      </w:r>
      <w:r w:rsidRPr="00A51C2C" w:rsidR="00CC2AC1">
        <w:rPr>
          <w:rFonts w:ascii="Arial" w:hAnsi="Arial" w:cs="Arial"/>
          <w:b/>
          <w:sz w:val="20"/>
          <w:szCs w:val="20"/>
        </w:rPr>
        <w:t xml:space="preserve">under </w:t>
      </w:r>
      <w:r w:rsidRPr="00A51C2C" w:rsidR="00F967BE">
        <w:rPr>
          <w:rFonts w:ascii="Arial" w:hAnsi="Arial" w:cs="Arial"/>
          <w:b/>
          <w:sz w:val="20"/>
          <w:szCs w:val="20"/>
        </w:rPr>
        <w:t>Part 8 Regulation 42</w:t>
      </w:r>
      <w:r w:rsidRPr="00A51C2C" w:rsidR="001078BE">
        <w:rPr>
          <w:rFonts w:ascii="Arial" w:hAnsi="Arial" w:cs="Arial"/>
          <w:b/>
          <w:sz w:val="20"/>
          <w:szCs w:val="20"/>
        </w:rPr>
        <w:t xml:space="preserve"> and </w:t>
      </w:r>
      <w:r w:rsidRPr="00A51C2C">
        <w:rPr>
          <w:rFonts w:ascii="Arial" w:hAnsi="Arial" w:cs="Arial"/>
          <w:b/>
          <w:sz w:val="20"/>
          <w:szCs w:val="20"/>
        </w:rPr>
        <w:t>punishable on summary conviction by a fine.</w:t>
      </w:r>
    </w:p>
    <w:p w:rsidR="009115E7" w:rsidP="00A51C2C" w:rsidRDefault="007F5579" w14:paraId="3D0BA836" w14:textId="77777777">
      <w:pPr>
        <w:ind w:right="141"/>
        <w:jc w:val="both"/>
        <w:rPr>
          <w:rFonts w:ascii="Arial" w:hAnsi="Arial" w:cs="Arial"/>
          <w:sz w:val="20"/>
          <w:szCs w:val="20"/>
        </w:rPr>
      </w:pPr>
      <w:r w:rsidRPr="00A51C2C">
        <w:rPr>
          <w:rFonts w:ascii="Arial" w:hAnsi="Arial" w:cs="Arial"/>
          <w:sz w:val="20"/>
          <w:szCs w:val="20"/>
        </w:rPr>
        <w:lastRenderedPageBreak/>
        <w:t xml:space="preserve">In order to secure compliance </w:t>
      </w:r>
      <w:r w:rsidRPr="00A51C2C" w:rsidR="00FA4D68">
        <w:rPr>
          <w:rFonts w:ascii="Arial" w:hAnsi="Arial" w:cs="Arial"/>
          <w:sz w:val="20"/>
          <w:szCs w:val="20"/>
        </w:rPr>
        <w:t>Newport City Council</w:t>
      </w:r>
      <w:r w:rsidRPr="00A51C2C" w:rsidR="006A742F">
        <w:rPr>
          <w:rFonts w:ascii="Arial" w:hAnsi="Arial" w:cs="Arial"/>
          <w:sz w:val="20"/>
          <w:szCs w:val="20"/>
        </w:rPr>
        <w:t xml:space="preserve"> </w:t>
      </w:r>
      <w:r w:rsidRPr="00A51C2C" w:rsidR="0057486A">
        <w:rPr>
          <w:rFonts w:ascii="Arial" w:hAnsi="Arial" w:cs="Arial"/>
          <w:sz w:val="20"/>
          <w:szCs w:val="20"/>
        </w:rPr>
        <w:t xml:space="preserve">hereby </w:t>
      </w:r>
      <w:r w:rsidRPr="00A51C2C" w:rsidR="006E56F8">
        <w:rPr>
          <w:rFonts w:ascii="Arial" w:hAnsi="Arial" w:cs="Arial"/>
          <w:sz w:val="20"/>
          <w:szCs w:val="20"/>
        </w:rPr>
        <w:t>directs you to close your premises as soon as is rea</w:t>
      </w:r>
      <w:r w:rsidRPr="00A51C2C" w:rsidR="00A51C2C">
        <w:rPr>
          <w:rFonts w:ascii="Arial" w:hAnsi="Arial" w:cs="Arial"/>
          <w:sz w:val="20"/>
          <w:szCs w:val="20"/>
        </w:rPr>
        <w:t>sonably practicable for 14 days from the date of issue of this notice</w:t>
      </w:r>
      <w:r w:rsidR="00A51C2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97"/>
        <w:tblW w:w="10539" w:type="dxa"/>
        <w:tblLayout w:type="fixed"/>
        <w:tblLook w:val="01E0" w:firstRow="1" w:lastRow="1" w:firstColumn="1" w:lastColumn="1" w:noHBand="0" w:noVBand="0"/>
      </w:tblPr>
      <w:tblGrid>
        <w:gridCol w:w="3257"/>
        <w:gridCol w:w="2981"/>
        <w:gridCol w:w="992"/>
        <w:gridCol w:w="3309"/>
      </w:tblGrid>
      <w:tr w:rsidRPr="00183BD3" w:rsidR="00A51C2C" w:rsidTr="00A51C2C" w14:paraId="5904F046" w14:textId="77777777">
        <w:trPr>
          <w:trHeight w:val="495"/>
        </w:trPr>
        <w:tc>
          <w:tcPr>
            <w:tcW w:w="3257" w:type="dxa"/>
            <w:vMerge w:val="restart"/>
            <w:shd w:val="clear" w:color="auto" w:fill="B8CCE4" w:themeFill="accent1" w:themeFillTint="66"/>
            <w:vAlign w:val="center"/>
          </w:tcPr>
          <w:p w:rsidRPr="00183BD3" w:rsidR="00A51C2C" w:rsidP="00A51C2C" w:rsidRDefault="00A51C2C" w14:paraId="0340EF58" w14:textId="77777777">
            <w:pPr>
              <w:jc w:val="both"/>
              <w:rPr>
                <w:rFonts w:ascii="Arial" w:hAnsi="Arial" w:cs="Arial"/>
              </w:rPr>
            </w:pPr>
            <w:r w:rsidRPr="00183BD3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981" w:type="dxa"/>
            <w:vMerge w:val="restart"/>
            <w:vAlign w:val="center"/>
          </w:tcPr>
          <w:p w:rsidRPr="00183BD3" w:rsidR="00A51C2C" w:rsidP="00A51C2C" w:rsidRDefault="0047415A" w14:paraId="6D2AC0A2" w14:textId="6E97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Baker</w:t>
            </w:r>
          </w:p>
          <w:p w:rsidRPr="00183BD3" w:rsidR="00A51C2C" w:rsidP="00A51C2C" w:rsidRDefault="00A51C2C" w14:paraId="1C2CF381" w14:textId="77777777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183BD3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Pr="00A51C2C" w:rsidR="00A51C2C" w:rsidP="00A51C2C" w:rsidRDefault="00A51C2C" w14:paraId="03864E98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09" w:type="dxa"/>
            <w:vAlign w:val="center"/>
          </w:tcPr>
          <w:p w:rsidRPr="00183BD3" w:rsidR="00A51C2C" w:rsidP="00A51C2C" w:rsidRDefault="0034662E" w14:paraId="5281CF92" w14:textId="1F803A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5DC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July</w:t>
            </w:r>
            <w:r w:rsidR="003C76FD">
              <w:rPr>
                <w:rFonts w:ascii="Arial" w:hAnsi="Arial" w:cs="Arial"/>
              </w:rPr>
              <w:t xml:space="preserve"> 2021</w:t>
            </w:r>
          </w:p>
        </w:tc>
      </w:tr>
      <w:tr w:rsidRPr="00183BD3" w:rsidR="00A51C2C" w:rsidTr="00FA4A63" w14:paraId="4253C763" w14:textId="77777777">
        <w:trPr>
          <w:trHeight w:val="343"/>
        </w:trPr>
        <w:tc>
          <w:tcPr>
            <w:tcW w:w="3257" w:type="dxa"/>
            <w:vMerge/>
            <w:shd w:val="clear" w:color="auto" w:fill="B8CCE4" w:themeFill="accent1" w:themeFillTint="66"/>
            <w:vAlign w:val="center"/>
          </w:tcPr>
          <w:p w:rsidRPr="00183BD3" w:rsidR="00A51C2C" w:rsidP="00A51C2C" w:rsidRDefault="00A51C2C" w14:paraId="2D829E4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vMerge/>
            <w:vAlign w:val="center"/>
          </w:tcPr>
          <w:p w:rsidRPr="00183BD3" w:rsidR="00A51C2C" w:rsidP="00A51C2C" w:rsidRDefault="00A51C2C" w14:paraId="06FEAC0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Pr="00183BD3" w:rsidR="00A51C2C" w:rsidP="00A51C2C" w:rsidRDefault="00A51C2C" w14:paraId="731AAF7B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09" w:type="dxa"/>
            <w:vAlign w:val="center"/>
          </w:tcPr>
          <w:p w:rsidRPr="00183BD3" w:rsidR="00A51C2C" w:rsidP="00A51C2C" w:rsidRDefault="0047415A" w14:paraId="61CAF632" w14:textId="00E5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15:17</w:t>
            </w:r>
          </w:p>
        </w:tc>
      </w:tr>
      <w:tr w:rsidRPr="00183BD3" w:rsidR="00A51C2C" w:rsidTr="00A51C2C" w14:paraId="4FAD20A6" w14:textId="77777777">
        <w:trPr>
          <w:trHeight w:val="482"/>
        </w:trPr>
        <w:tc>
          <w:tcPr>
            <w:tcW w:w="3257" w:type="dxa"/>
            <w:tcBorders>
              <w:bottom w:val="single" w:color="auto" w:sz="4" w:space="0"/>
            </w:tcBorders>
            <w:shd w:val="clear" w:color="auto" w:fill="B8CCE4" w:themeFill="accent1" w:themeFillTint="66"/>
            <w:vAlign w:val="center"/>
          </w:tcPr>
          <w:p w:rsidRPr="00183BD3" w:rsidR="00A51C2C" w:rsidP="00A51C2C" w:rsidRDefault="00A51C2C" w14:paraId="2314F809" w14:textId="77777777">
            <w:pPr>
              <w:jc w:val="both"/>
              <w:rPr>
                <w:rFonts w:ascii="Arial" w:hAnsi="Arial" w:cs="Arial"/>
                <w:b/>
              </w:rPr>
            </w:pPr>
            <w:r w:rsidRPr="00183BD3">
              <w:rPr>
                <w:rFonts w:ascii="Arial" w:hAnsi="Arial" w:cs="Arial"/>
                <w:b/>
              </w:rPr>
              <w:t>Enforcement Officer Contact Details:</w:t>
            </w:r>
          </w:p>
        </w:tc>
        <w:tc>
          <w:tcPr>
            <w:tcW w:w="7282" w:type="dxa"/>
            <w:gridSpan w:val="3"/>
            <w:vAlign w:val="center"/>
          </w:tcPr>
          <w:p w:rsidR="00A51C2C" w:rsidP="00A51C2C" w:rsidRDefault="00A51C2C" w14:paraId="767C274A" w14:textId="77777777">
            <w:pPr>
              <w:jc w:val="both"/>
              <w:rPr>
                <w:rFonts w:ascii="Arial" w:hAnsi="Arial" w:cs="Arial"/>
              </w:rPr>
            </w:pPr>
            <w:r w:rsidRPr="00A51C2C">
              <w:rPr>
                <w:rFonts w:ascii="Arial" w:hAnsi="Arial" w:cs="Arial"/>
              </w:rPr>
              <w:t>Trading.Standards</w:t>
            </w:r>
            <w:r>
              <w:rPr>
                <w:rFonts w:ascii="Arial" w:hAnsi="Arial" w:cs="Arial"/>
              </w:rPr>
              <w:t>@newport.gov.uk</w:t>
            </w:r>
          </w:p>
          <w:p w:rsidR="00A51C2C" w:rsidP="00A51C2C" w:rsidRDefault="00A51C2C" w14:paraId="13FC40AA" w14:textId="77777777">
            <w:pPr>
              <w:jc w:val="both"/>
              <w:rPr>
                <w:rFonts w:ascii="Arial" w:hAnsi="Arial" w:cs="Arial"/>
              </w:rPr>
            </w:pPr>
          </w:p>
          <w:p w:rsidR="00A51C2C" w:rsidP="00A51C2C" w:rsidRDefault="00A51C2C" w14:paraId="4F497A1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01633 656656</w:t>
            </w:r>
          </w:p>
          <w:p w:rsidR="00A51C2C" w:rsidP="00A51C2C" w:rsidRDefault="00A51C2C" w14:paraId="50DED239" w14:textId="77777777">
            <w:pPr>
              <w:jc w:val="both"/>
              <w:rPr>
                <w:rFonts w:ascii="Arial" w:hAnsi="Arial" w:cs="Arial"/>
              </w:rPr>
            </w:pPr>
          </w:p>
          <w:p w:rsidRPr="00A57835" w:rsidR="00A51C2C" w:rsidP="00A51C2C" w:rsidRDefault="00A51C2C" w14:paraId="0F33C22E" w14:textId="77777777">
            <w:pPr>
              <w:jc w:val="both"/>
              <w:rPr>
                <w:rFonts w:ascii="Arial" w:hAnsi="Arial" w:cs="Arial"/>
                <w:color w:val="76923C" w:themeColor="accent3" w:themeShade="BF"/>
              </w:rPr>
            </w:pPr>
            <w:r>
              <w:rPr>
                <w:rFonts w:ascii="Arial" w:hAnsi="Arial" w:cs="Arial"/>
              </w:rPr>
              <w:t>Newport City Council, Civic Centre, Newport. NP20 4UR</w:t>
            </w:r>
          </w:p>
        </w:tc>
      </w:tr>
    </w:tbl>
    <w:p w:rsidRPr="00A51C2C" w:rsidR="00A51C2C" w:rsidP="00F967BE" w:rsidRDefault="00A51C2C" w14:paraId="3FCA5426" w14:textId="77777777">
      <w:pPr>
        <w:ind w:right="283"/>
        <w:jc w:val="both"/>
        <w:rPr>
          <w:rFonts w:ascii="Arial" w:hAnsi="Arial" w:cs="Arial"/>
          <w:sz w:val="20"/>
          <w:szCs w:val="20"/>
        </w:rPr>
      </w:pPr>
    </w:p>
    <w:p w:rsidRPr="00D149F5" w:rsidR="00FA4A63" w:rsidP="00FA4A63" w:rsidRDefault="00FA4A63" w14:paraId="500B1975" w14:textId="359637AD">
      <w:pPr>
        <w:ind w:right="283"/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T</w:t>
      </w:r>
      <w:r w:rsidRPr="00D149F5">
        <w:rPr>
          <w:rFonts w:ascii="Arial" w:hAnsi="Arial" w:cs="Arial"/>
          <w:b/>
          <w:iCs/>
          <w:sz w:val="28"/>
          <w:szCs w:val="24"/>
        </w:rPr>
        <w:t>his Premises Closure Notice co</w:t>
      </w:r>
      <w:r>
        <w:rPr>
          <w:rFonts w:ascii="Arial" w:hAnsi="Arial" w:cs="Arial"/>
          <w:b/>
          <w:iCs/>
          <w:sz w:val="28"/>
          <w:szCs w:val="24"/>
        </w:rPr>
        <w:t xml:space="preserve">mes </w:t>
      </w:r>
      <w:r w:rsidR="00E75ABA">
        <w:rPr>
          <w:rFonts w:ascii="Arial" w:hAnsi="Arial" w:cs="Arial"/>
          <w:b/>
          <w:iCs/>
          <w:sz w:val="28"/>
          <w:szCs w:val="24"/>
        </w:rPr>
        <w:t xml:space="preserve">into force immediately- from </w:t>
      </w:r>
      <w:r w:rsidR="0034662E">
        <w:rPr>
          <w:rFonts w:ascii="Arial" w:hAnsi="Arial" w:cs="Arial"/>
          <w:b/>
          <w:iCs/>
          <w:sz w:val="28"/>
          <w:szCs w:val="24"/>
        </w:rPr>
        <w:t>28th July</w:t>
      </w:r>
      <w:r w:rsidR="003C76FD">
        <w:rPr>
          <w:rFonts w:ascii="Arial" w:hAnsi="Arial" w:cs="Arial"/>
          <w:b/>
          <w:iCs/>
          <w:sz w:val="28"/>
          <w:szCs w:val="24"/>
        </w:rPr>
        <w:t xml:space="preserve"> 2021</w:t>
      </w:r>
      <w:r w:rsidR="004445EC">
        <w:rPr>
          <w:rFonts w:ascii="Arial" w:hAnsi="Arial" w:cs="Arial"/>
          <w:b/>
          <w:iCs/>
          <w:sz w:val="28"/>
          <w:szCs w:val="24"/>
        </w:rPr>
        <w:t xml:space="preserve"> </w:t>
      </w:r>
      <w:r>
        <w:rPr>
          <w:rFonts w:ascii="Arial" w:hAnsi="Arial" w:cs="Arial"/>
          <w:b/>
          <w:iCs/>
          <w:sz w:val="28"/>
          <w:szCs w:val="24"/>
        </w:rPr>
        <w:t xml:space="preserve">until </w:t>
      </w:r>
      <w:r w:rsidR="0034662E">
        <w:rPr>
          <w:rFonts w:ascii="Arial" w:hAnsi="Arial" w:cs="Arial"/>
          <w:b/>
          <w:iCs/>
          <w:sz w:val="28"/>
          <w:szCs w:val="24"/>
        </w:rPr>
        <w:t>11th August</w:t>
      </w:r>
      <w:r>
        <w:rPr>
          <w:rFonts w:ascii="Arial" w:hAnsi="Arial" w:cs="Arial"/>
          <w:b/>
          <w:iCs/>
          <w:sz w:val="28"/>
          <w:szCs w:val="24"/>
        </w:rPr>
        <w:t xml:space="preserve"> 2021.</w:t>
      </w:r>
    </w:p>
    <w:p w:rsidR="00FA4A63" w:rsidP="00FA4A63" w:rsidRDefault="00FA4A63" w14:paraId="54DC8DAC" w14:textId="77777777">
      <w:pPr>
        <w:ind w:right="283"/>
        <w:jc w:val="center"/>
        <w:rPr>
          <w:rFonts w:ascii="Arial" w:hAnsi="Arial" w:cs="Arial"/>
          <w:b/>
          <w:iCs/>
          <w:sz w:val="28"/>
          <w:szCs w:val="24"/>
        </w:rPr>
      </w:pPr>
      <w:r w:rsidRPr="00D149F5">
        <w:rPr>
          <w:rFonts w:ascii="Arial" w:hAnsi="Arial" w:cs="Arial"/>
          <w:b/>
          <w:iCs/>
          <w:sz w:val="28"/>
          <w:szCs w:val="24"/>
        </w:rPr>
        <w:t>It is an offence no</w:t>
      </w:r>
      <w:r w:rsidR="005F6420">
        <w:rPr>
          <w:rFonts w:ascii="Arial" w:hAnsi="Arial" w:cs="Arial"/>
          <w:b/>
          <w:iCs/>
          <w:sz w:val="28"/>
          <w:szCs w:val="24"/>
        </w:rPr>
        <w:t>t to comply with this Premises C</w:t>
      </w:r>
      <w:r w:rsidRPr="00D149F5">
        <w:rPr>
          <w:rFonts w:ascii="Arial" w:hAnsi="Arial" w:cs="Arial"/>
          <w:b/>
          <w:iCs/>
          <w:sz w:val="28"/>
          <w:szCs w:val="24"/>
        </w:rPr>
        <w:t>losure Notice by the date stated</w:t>
      </w:r>
      <w:r>
        <w:rPr>
          <w:rFonts w:ascii="Arial" w:hAnsi="Arial" w:cs="Arial"/>
          <w:b/>
          <w:iCs/>
          <w:sz w:val="28"/>
          <w:szCs w:val="24"/>
        </w:rPr>
        <w:t>.</w:t>
      </w:r>
    </w:p>
    <w:p w:rsidRPr="00FA4A63" w:rsidR="00FA4A63" w:rsidP="00FA4A63" w:rsidRDefault="00FA4A63" w14:paraId="5BA97C62" w14:textId="77777777">
      <w:pPr>
        <w:ind w:right="283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Guidance on the regulations </w:t>
      </w:r>
      <w:r w:rsidRPr="00FA4A63">
        <w:rPr>
          <w:rFonts w:ascii="Arial" w:hAnsi="Arial" w:cs="Arial"/>
          <w:sz w:val="20"/>
          <w:szCs w:val="20"/>
        </w:rPr>
        <w:t xml:space="preserve">is available at </w:t>
      </w:r>
      <w:hyperlink w:history="1" r:id="rId11">
        <w:r w:rsidRPr="00FA4A63">
          <w:rPr>
            <w:rStyle w:val="Hyperlink"/>
            <w:rFonts w:ascii="Arial" w:hAnsi="Arial" w:cs="Arial"/>
            <w:sz w:val="20"/>
            <w:szCs w:val="20"/>
          </w:rPr>
          <w:t>https://gov.wales/coronavirus-legislation-and-guidance-law</w:t>
        </w:r>
      </w:hyperlink>
      <w:r w:rsidRPr="00FA4A63">
        <w:rPr>
          <w:rFonts w:ascii="Arial" w:hAnsi="Arial" w:cs="Arial"/>
          <w:sz w:val="20"/>
          <w:szCs w:val="20"/>
        </w:rPr>
        <w:t xml:space="preserve"> and </w:t>
      </w:r>
      <w:hyperlink w:history="1" r:id="rId12">
        <w:r w:rsidRPr="00FA4A63">
          <w:rPr>
            <w:rStyle w:val="Hyperlink"/>
            <w:rFonts w:ascii="Arial" w:hAnsi="Arial" w:cs="Arial"/>
            <w:sz w:val="20"/>
            <w:szCs w:val="20"/>
          </w:rPr>
          <w:t>https://gov.wales/taking-all-reasonable-measures-minimise-risk-exposure-coronavirus-workplaces-and-premises-open</w:t>
        </w:r>
      </w:hyperlink>
      <w:r w:rsidRPr="00FA4A63">
        <w:rPr>
          <w:rFonts w:ascii="Arial" w:hAnsi="Arial" w:cs="Arial"/>
          <w:sz w:val="20"/>
          <w:szCs w:val="20"/>
        </w:rPr>
        <w:t xml:space="preserve"> </w:t>
      </w:r>
    </w:p>
    <w:p w:rsidRPr="00FA4A63" w:rsidR="00EC0534" w:rsidP="00FB4BBE" w:rsidRDefault="00EC0534" w14:paraId="1015ACBF" w14:textId="77777777">
      <w:pPr>
        <w:tabs>
          <w:tab w:val="left" w:pos="8220"/>
        </w:tabs>
        <w:jc w:val="both"/>
        <w:rPr>
          <w:rFonts w:ascii="Arial" w:hAnsi="Arial" w:cs="Arial"/>
          <w:b/>
          <w:sz w:val="20"/>
          <w:szCs w:val="20"/>
        </w:rPr>
      </w:pPr>
      <w:r w:rsidRPr="00FA4A63">
        <w:rPr>
          <w:rFonts w:ascii="Arial" w:hAnsi="Arial" w:cs="Arial"/>
          <w:b/>
          <w:sz w:val="20"/>
          <w:szCs w:val="20"/>
        </w:rPr>
        <w:t>Appeals</w:t>
      </w:r>
    </w:p>
    <w:p w:rsidRPr="00FA4A63" w:rsidR="00862A66" w:rsidP="00862A66" w:rsidRDefault="00862A66" w14:paraId="2A90D981" w14:textId="77777777">
      <w:pPr>
        <w:tabs>
          <w:tab w:val="left" w:pos="8220"/>
        </w:tabs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 xml:space="preserve">The appeals process is set out in Schedule </w:t>
      </w:r>
      <w:r w:rsidRPr="00FA4A63" w:rsidR="00F967BE">
        <w:rPr>
          <w:rFonts w:ascii="Arial" w:hAnsi="Arial" w:cs="Arial"/>
          <w:sz w:val="20"/>
          <w:szCs w:val="20"/>
        </w:rPr>
        <w:t>8</w:t>
      </w:r>
      <w:r w:rsidRPr="00FA4A63">
        <w:rPr>
          <w:rFonts w:ascii="Arial" w:hAnsi="Arial" w:cs="Arial"/>
          <w:sz w:val="20"/>
          <w:szCs w:val="20"/>
        </w:rPr>
        <w:t xml:space="preserve"> Paragraph 5.</w:t>
      </w:r>
    </w:p>
    <w:p w:rsidRPr="00FA4A63" w:rsidR="00862A66" w:rsidP="00862A66" w:rsidRDefault="00862A66" w14:paraId="11F4F399" w14:textId="77777777">
      <w:pPr>
        <w:tabs>
          <w:tab w:val="left" w:pos="8220"/>
        </w:tabs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A person to whom a premises improvement notice is issued may appeal to a Magistrates’ court against the notice.</w:t>
      </w:r>
      <w:r w:rsidRPr="00FA4A63" w:rsidR="00F3746C">
        <w:rPr>
          <w:rFonts w:ascii="Arial" w:hAnsi="Arial" w:cs="Arial"/>
          <w:sz w:val="20"/>
          <w:szCs w:val="20"/>
        </w:rPr>
        <w:t xml:space="preserve"> </w:t>
      </w:r>
      <w:r w:rsidRPr="00FA4A63">
        <w:rPr>
          <w:rFonts w:ascii="Arial" w:hAnsi="Arial" w:cs="Arial"/>
          <w:sz w:val="20"/>
          <w:szCs w:val="20"/>
        </w:rPr>
        <w:t>An appeal must be made:</w:t>
      </w:r>
    </w:p>
    <w:p w:rsidRPr="00FA4A63" w:rsidR="00862A66" w:rsidP="00F3746C" w:rsidRDefault="00862A66" w14:paraId="7D31DDDD" w14:textId="77777777">
      <w:pPr>
        <w:pStyle w:val="ListParagraph"/>
        <w:numPr>
          <w:ilvl w:val="0"/>
          <w:numId w:val="28"/>
        </w:numPr>
        <w:tabs>
          <w:tab w:val="left" w:pos="8220"/>
        </w:tabs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By way of complaint for an order, and in accordance with the Magistrates’ Courts Act 1980(37), and</w:t>
      </w:r>
    </w:p>
    <w:p w:rsidRPr="00FA4A63" w:rsidR="00862A66" w:rsidP="00F3746C" w:rsidRDefault="00862A66" w14:paraId="7D196AB5" w14:textId="77777777">
      <w:pPr>
        <w:pStyle w:val="ListParagraph"/>
        <w:numPr>
          <w:ilvl w:val="0"/>
          <w:numId w:val="28"/>
        </w:numPr>
        <w:tabs>
          <w:tab w:val="left" w:pos="8220"/>
        </w:tabs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Within 7 days after the day the notice is issued</w:t>
      </w:r>
    </w:p>
    <w:p w:rsidRPr="00FA4A63" w:rsidR="00EC0534" w:rsidP="00862A66" w:rsidRDefault="00862A66" w14:paraId="531F92AC" w14:textId="77777777">
      <w:pPr>
        <w:tabs>
          <w:tab w:val="left" w:pos="8220"/>
        </w:tabs>
        <w:jc w:val="both"/>
        <w:rPr>
          <w:rFonts w:ascii="Arial" w:hAnsi="Arial" w:cs="Arial"/>
          <w:b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A</w:t>
      </w:r>
      <w:r w:rsidRPr="00FA4A63" w:rsidR="00F3746C">
        <w:rPr>
          <w:rFonts w:ascii="Arial" w:hAnsi="Arial" w:cs="Arial"/>
          <w:sz w:val="20"/>
          <w:szCs w:val="20"/>
        </w:rPr>
        <w:t xml:space="preserve"> M</w:t>
      </w:r>
      <w:r w:rsidRPr="00FA4A63">
        <w:rPr>
          <w:rFonts w:ascii="Arial" w:hAnsi="Arial" w:cs="Arial"/>
          <w:sz w:val="20"/>
          <w:szCs w:val="20"/>
        </w:rPr>
        <w:t xml:space="preserve">agistrates’ court may allow an appeal to be made after the expiry of the period mentioned in b) above if satisfied that there is a good reason for the failure to apply before </w:t>
      </w:r>
      <w:r w:rsidRPr="00FA4A63" w:rsidR="00F3746C">
        <w:rPr>
          <w:rFonts w:ascii="Arial" w:hAnsi="Arial" w:cs="Arial"/>
          <w:sz w:val="20"/>
          <w:szCs w:val="20"/>
        </w:rPr>
        <w:t>t</w:t>
      </w:r>
      <w:r w:rsidRPr="00FA4A63">
        <w:rPr>
          <w:rFonts w:ascii="Arial" w:hAnsi="Arial" w:cs="Arial"/>
          <w:sz w:val="20"/>
          <w:szCs w:val="20"/>
        </w:rPr>
        <w:t>he expiry of that period (and for any delay in applying for permission to appeal out of time).</w:t>
      </w:r>
    </w:p>
    <w:p w:rsidRPr="00FA4A63" w:rsidR="00532FEE" w:rsidP="00FB4BBE" w:rsidRDefault="00532FEE" w14:paraId="7D4AA021" w14:textId="77777777">
      <w:pPr>
        <w:tabs>
          <w:tab w:val="left" w:pos="8220"/>
        </w:tabs>
        <w:jc w:val="both"/>
        <w:rPr>
          <w:rFonts w:ascii="Arial" w:hAnsi="Arial" w:cs="Arial"/>
          <w:b/>
          <w:sz w:val="20"/>
          <w:szCs w:val="20"/>
        </w:rPr>
      </w:pPr>
      <w:r w:rsidRPr="00FA4A63">
        <w:rPr>
          <w:rFonts w:ascii="Arial" w:hAnsi="Arial" w:cs="Arial"/>
          <w:b/>
          <w:sz w:val="20"/>
          <w:szCs w:val="20"/>
        </w:rPr>
        <w:t>Notes</w:t>
      </w:r>
    </w:p>
    <w:p w:rsidRPr="00FA4A63" w:rsidR="008374C7" w:rsidP="004A6A07" w:rsidRDefault="008374C7" w14:paraId="32EE156A" w14:textId="77777777">
      <w:pPr>
        <w:tabs>
          <w:tab w:val="left" w:pos="8220"/>
        </w:tabs>
        <w:ind w:right="425"/>
        <w:jc w:val="both"/>
        <w:rPr>
          <w:rFonts w:ascii="Arial" w:hAnsi="Arial" w:cs="Arial"/>
          <w:b/>
          <w:i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The Health Protection (Coronavirus Restrictions)</w:t>
      </w:r>
      <w:r w:rsidRPr="00FA4A63" w:rsidR="00CC2AC1">
        <w:rPr>
          <w:rFonts w:ascii="Arial" w:hAnsi="Arial" w:cs="Arial"/>
          <w:sz w:val="20"/>
          <w:szCs w:val="20"/>
        </w:rPr>
        <w:t xml:space="preserve"> (No.</w:t>
      </w:r>
      <w:r w:rsidRPr="00FA4A63" w:rsidR="00F967BE">
        <w:rPr>
          <w:rFonts w:ascii="Arial" w:hAnsi="Arial" w:cs="Arial"/>
          <w:sz w:val="20"/>
          <w:szCs w:val="20"/>
        </w:rPr>
        <w:t>5</w:t>
      </w:r>
      <w:r w:rsidRPr="00FA4A63" w:rsidR="00CC2AC1">
        <w:rPr>
          <w:rFonts w:ascii="Arial" w:hAnsi="Arial" w:cs="Arial"/>
          <w:sz w:val="20"/>
          <w:szCs w:val="20"/>
        </w:rPr>
        <w:t>)</w:t>
      </w:r>
      <w:r w:rsidRPr="00FA4A63">
        <w:rPr>
          <w:rFonts w:ascii="Arial" w:hAnsi="Arial" w:cs="Arial"/>
          <w:sz w:val="20"/>
          <w:szCs w:val="20"/>
        </w:rPr>
        <w:t xml:space="preserve"> (Wales) Regulations</w:t>
      </w:r>
      <w:r w:rsidRPr="00FA4A63" w:rsidR="00F967BE">
        <w:rPr>
          <w:rFonts w:ascii="Arial" w:hAnsi="Arial" w:cs="Arial"/>
          <w:sz w:val="20"/>
          <w:szCs w:val="20"/>
        </w:rPr>
        <w:t>, as amended</w:t>
      </w:r>
      <w:r w:rsidRPr="00FA4A63">
        <w:rPr>
          <w:rFonts w:ascii="Arial" w:hAnsi="Arial" w:cs="Arial"/>
          <w:sz w:val="20"/>
          <w:szCs w:val="20"/>
        </w:rPr>
        <w:t xml:space="preserve"> 2020 are made under The Public Health (Control of Diseases) Act 1984 </w:t>
      </w:r>
      <w:r w:rsidRPr="00FA4A63">
        <w:rPr>
          <w:rFonts w:ascii="Arial" w:hAnsi="Arial" w:cs="Arial"/>
          <w:i/>
          <w:sz w:val="20"/>
          <w:szCs w:val="20"/>
        </w:rPr>
        <w:t>(as amended).</w:t>
      </w:r>
    </w:p>
    <w:p w:rsidRPr="00FA4A63" w:rsidR="008374C7" w:rsidP="004A6A07" w:rsidRDefault="008374C7" w14:paraId="72B84E0F" w14:textId="77777777">
      <w:pPr>
        <w:tabs>
          <w:tab w:val="left" w:pos="8220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“Coronavirus” means severe acute respiratory syndrome coronavirus 2 (SARS-CoV-2).</w:t>
      </w:r>
    </w:p>
    <w:p w:rsidRPr="00FA4A63" w:rsidR="008374C7" w:rsidP="004A6A07" w:rsidRDefault="008374C7" w14:paraId="23978B63" w14:textId="77777777">
      <w:pPr>
        <w:tabs>
          <w:tab w:val="left" w:pos="8220"/>
        </w:tabs>
        <w:spacing w:line="24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A “person responsible for carrying on a business” includes the owner, proprietor and manager of that business.</w:t>
      </w:r>
    </w:p>
    <w:p w:rsidRPr="00FA4A63" w:rsidR="00EC0534" w:rsidP="004A6A07" w:rsidRDefault="00EF6FD6" w14:paraId="07CB2B36" w14:textId="77777777">
      <w:pPr>
        <w:tabs>
          <w:tab w:val="left" w:pos="8220"/>
        </w:tabs>
        <w:spacing w:line="24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 xml:space="preserve">These Regulations expire on the </w:t>
      </w:r>
      <w:r w:rsidRPr="00FA4A63" w:rsidR="00F967BE">
        <w:rPr>
          <w:rFonts w:ascii="Arial" w:hAnsi="Arial" w:cs="Arial"/>
          <w:sz w:val="20"/>
          <w:szCs w:val="20"/>
        </w:rPr>
        <w:t>31</w:t>
      </w:r>
      <w:r w:rsidRPr="00FA4A63" w:rsidR="00F967BE">
        <w:rPr>
          <w:rFonts w:ascii="Arial" w:hAnsi="Arial" w:cs="Arial"/>
          <w:sz w:val="20"/>
          <w:szCs w:val="20"/>
          <w:vertAlign w:val="superscript"/>
        </w:rPr>
        <w:t>st</w:t>
      </w:r>
      <w:r w:rsidRPr="00FA4A63" w:rsidR="00F967BE">
        <w:rPr>
          <w:rFonts w:ascii="Arial" w:hAnsi="Arial" w:cs="Arial"/>
          <w:sz w:val="20"/>
          <w:szCs w:val="20"/>
        </w:rPr>
        <w:t xml:space="preserve"> of March</w:t>
      </w:r>
      <w:r w:rsidRPr="00FA4A63" w:rsidR="00441920">
        <w:rPr>
          <w:rFonts w:ascii="Arial" w:hAnsi="Arial" w:cs="Arial"/>
          <w:sz w:val="20"/>
          <w:szCs w:val="20"/>
        </w:rPr>
        <w:t xml:space="preserve"> 202</w:t>
      </w:r>
      <w:r w:rsidRPr="00FA4A63" w:rsidR="00862A66">
        <w:rPr>
          <w:rFonts w:ascii="Arial" w:hAnsi="Arial" w:cs="Arial"/>
          <w:sz w:val="20"/>
          <w:szCs w:val="20"/>
        </w:rPr>
        <w:t>1</w:t>
      </w:r>
      <w:r w:rsidRPr="00FA4A63">
        <w:rPr>
          <w:rFonts w:ascii="Arial" w:hAnsi="Arial" w:cs="Arial"/>
          <w:sz w:val="20"/>
          <w:szCs w:val="20"/>
        </w:rPr>
        <w:t>. All requirements and restrictions will be subject to review by the Welsh Ministers every 21 days.</w:t>
      </w:r>
    </w:p>
    <w:p w:rsidRPr="00FA4A63" w:rsidR="00EF6FD6" w:rsidP="00977ADF" w:rsidRDefault="00EC0534" w14:paraId="18456CB8" w14:textId="77777777">
      <w:pPr>
        <w:tabs>
          <w:tab w:val="left" w:pos="2495"/>
        </w:tabs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 xml:space="preserve">A Premises </w:t>
      </w:r>
      <w:r w:rsidRPr="00FA4A63" w:rsidR="00862A66">
        <w:rPr>
          <w:rFonts w:ascii="Arial" w:hAnsi="Arial" w:cs="Arial"/>
          <w:sz w:val="20"/>
          <w:szCs w:val="20"/>
        </w:rPr>
        <w:t>Closure</w:t>
      </w:r>
      <w:r w:rsidRPr="00FA4A63">
        <w:rPr>
          <w:rFonts w:ascii="Arial" w:hAnsi="Arial" w:cs="Arial"/>
          <w:sz w:val="20"/>
          <w:szCs w:val="20"/>
        </w:rPr>
        <w:t xml:space="preserve"> Notice may be issued to a person responsible for premises referred to in Regulation </w:t>
      </w:r>
      <w:r w:rsidRPr="00FA4A63" w:rsidR="00FE5BFC">
        <w:rPr>
          <w:rFonts w:ascii="Arial" w:hAnsi="Arial" w:cs="Arial"/>
          <w:sz w:val="20"/>
          <w:szCs w:val="20"/>
        </w:rPr>
        <w:t>16</w:t>
      </w:r>
      <w:r w:rsidRPr="00FA4A63">
        <w:rPr>
          <w:rFonts w:ascii="Arial" w:hAnsi="Arial" w:cs="Arial"/>
          <w:sz w:val="20"/>
          <w:szCs w:val="20"/>
        </w:rPr>
        <w:t>(1), if the officer considers that the person is not complying with the obligations impose</w:t>
      </w:r>
      <w:r w:rsidRPr="00FA4A63" w:rsidR="00D129D1">
        <w:rPr>
          <w:rFonts w:ascii="Arial" w:hAnsi="Arial" w:cs="Arial"/>
          <w:sz w:val="20"/>
          <w:szCs w:val="20"/>
        </w:rPr>
        <w:t xml:space="preserve">d on the person by Regulation </w:t>
      </w:r>
      <w:r w:rsidRPr="00FA4A63" w:rsidR="00FE5BFC">
        <w:rPr>
          <w:rFonts w:ascii="Arial" w:hAnsi="Arial" w:cs="Arial"/>
          <w:sz w:val="20"/>
          <w:szCs w:val="20"/>
        </w:rPr>
        <w:t>16(1</w:t>
      </w:r>
      <w:r w:rsidRPr="00FA4A63">
        <w:rPr>
          <w:rFonts w:ascii="Arial" w:hAnsi="Arial" w:cs="Arial"/>
          <w:sz w:val="20"/>
          <w:szCs w:val="20"/>
        </w:rPr>
        <w:t>) and the measures specified are necessary and proportionate in order to ensure that the person complied with those obligations.</w:t>
      </w:r>
    </w:p>
    <w:p w:rsidRPr="00FA4A63" w:rsidR="008374C7" w:rsidP="004A6A07" w:rsidRDefault="008374C7" w14:paraId="3A6887DD" w14:textId="77777777">
      <w:pPr>
        <w:tabs>
          <w:tab w:val="left" w:pos="8220"/>
        </w:tabs>
        <w:spacing w:line="240" w:lineRule="auto"/>
        <w:ind w:right="425"/>
        <w:jc w:val="both"/>
        <w:rPr>
          <w:rFonts w:ascii="Arial" w:hAnsi="Arial" w:cs="Arial"/>
          <w:i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 xml:space="preserve">This </w:t>
      </w:r>
      <w:r w:rsidRPr="00FA4A63" w:rsidR="00EC0534">
        <w:rPr>
          <w:rFonts w:ascii="Arial" w:hAnsi="Arial" w:cs="Arial"/>
          <w:sz w:val="20"/>
          <w:szCs w:val="20"/>
        </w:rPr>
        <w:t xml:space="preserve">Premises </w:t>
      </w:r>
      <w:r w:rsidRPr="00FA4A63" w:rsidR="00862A66">
        <w:rPr>
          <w:rFonts w:ascii="Arial" w:hAnsi="Arial" w:cs="Arial"/>
          <w:sz w:val="20"/>
          <w:szCs w:val="20"/>
        </w:rPr>
        <w:t>Closure</w:t>
      </w:r>
      <w:r w:rsidRPr="00FA4A63" w:rsidR="00EC0534">
        <w:rPr>
          <w:rFonts w:ascii="Arial" w:hAnsi="Arial" w:cs="Arial"/>
          <w:sz w:val="20"/>
          <w:szCs w:val="20"/>
        </w:rPr>
        <w:t xml:space="preserve"> </w:t>
      </w:r>
      <w:r w:rsidRPr="00FA4A63">
        <w:rPr>
          <w:rFonts w:ascii="Arial" w:hAnsi="Arial" w:cs="Arial"/>
          <w:sz w:val="20"/>
          <w:szCs w:val="20"/>
        </w:rPr>
        <w:t xml:space="preserve">Notice is </w:t>
      </w:r>
      <w:r w:rsidRPr="00FA4A63" w:rsidR="001E4B3B">
        <w:rPr>
          <w:rFonts w:ascii="Arial" w:hAnsi="Arial" w:cs="Arial"/>
          <w:sz w:val="20"/>
          <w:szCs w:val="20"/>
        </w:rPr>
        <w:t xml:space="preserve">being issued under Regulation </w:t>
      </w:r>
      <w:r w:rsidRPr="00FA4A63" w:rsidR="00D129D1">
        <w:rPr>
          <w:rFonts w:ascii="Arial" w:hAnsi="Arial" w:cs="Arial"/>
          <w:sz w:val="20"/>
          <w:szCs w:val="20"/>
        </w:rPr>
        <w:t>26</w:t>
      </w:r>
      <w:r w:rsidRPr="00FA4A63" w:rsidR="00EC0534">
        <w:rPr>
          <w:rFonts w:ascii="Arial" w:hAnsi="Arial" w:cs="Arial"/>
          <w:sz w:val="20"/>
          <w:szCs w:val="20"/>
        </w:rPr>
        <w:t xml:space="preserve"> and Schedule </w:t>
      </w:r>
      <w:r w:rsidRPr="00FA4A63" w:rsidR="00D129D1">
        <w:rPr>
          <w:rFonts w:ascii="Arial" w:hAnsi="Arial" w:cs="Arial"/>
          <w:sz w:val="20"/>
          <w:szCs w:val="20"/>
        </w:rPr>
        <w:t>3</w:t>
      </w:r>
      <w:r w:rsidRPr="00FA4A63" w:rsidR="00EC0534">
        <w:rPr>
          <w:rFonts w:ascii="Arial" w:hAnsi="Arial" w:cs="Arial"/>
          <w:sz w:val="20"/>
          <w:szCs w:val="20"/>
        </w:rPr>
        <w:t xml:space="preserve"> </w:t>
      </w:r>
      <w:r w:rsidRPr="00FA4A63">
        <w:rPr>
          <w:rFonts w:ascii="Arial" w:hAnsi="Arial" w:cs="Arial"/>
          <w:sz w:val="20"/>
          <w:szCs w:val="20"/>
        </w:rPr>
        <w:t>of The Health Protection (Coronavirus Restrictions)</w:t>
      </w:r>
      <w:r w:rsidRPr="00FA4A63" w:rsidR="00D129D1">
        <w:rPr>
          <w:rFonts w:ascii="Arial" w:hAnsi="Arial" w:cs="Arial"/>
          <w:sz w:val="20"/>
          <w:szCs w:val="20"/>
        </w:rPr>
        <w:t xml:space="preserve"> (No.</w:t>
      </w:r>
      <w:r w:rsidRPr="00FA4A63" w:rsidR="00FE5BFC">
        <w:rPr>
          <w:rFonts w:ascii="Arial" w:hAnsi="Arial" w:cs="Arial"/>
          <w:sz w:val="20"/>
          <w:szCs w:val="20"/>
        </w:rPr>
        <w:t>5</w:t>
      </w:r>
      <w:r w:rsidRPr="00FA4A63" w:rsidR="001E4B3B">
        <w:rPr>
          <w:rFonts w:ascii="Arial" w:hAnsi="Arial" w:cs="Arial"/>
          <w:sz w:val="20"/>
          <w:szCs w:val="20"/>
        </w:rPr>
        <w:t>)</w:t>
      </w:r>
      <w:r w:rsidRPr="00FA4A63">
        <w:rPr>
          <w:rFonts w:ascii="Arial" w:hAnsi="Arial" w:cs="Arial"/>
          <w:sz w:val="20"/>
          <w:szCs w:val="20"/>
        </w:rPr>
        <w:t xml:space="preserve"> (Wales) Regulations 2020</w:t>
      </w:r>
      <w:r w:rsidRPr="00FA4A63" w:rsidR="00FE5BFC">
        <w:rPr>
          <w:rFonts w:ascii="Arial" w:hAnsi="Arial" w:cs="Arial"/>
          <w:sz w:val="20"/>
          <w:szCs w:val="20"/>
        </w:rPr>
        <w:t xml:space="preserve">, as amended </w:t>
      </w:r>
      <w:r w:rsidRPr="00FA4A63">
        <w:rPr>
          <w:rFonts w:ascii="Arial" w:hAnsi="Arial" w:cs="Arial"/>
          <w:sz w:val="20"/>
          <w:szCs w:val="20"/>
        </w:rPr>
        <w:t xml:space="preserve"> </w:t>
      </w:r>
    </w:p>
    <w:p w:rsidRPr="00FA4A63" w:rsidR="00E6166E" w:rsidP="00D9290A" w:rsidRDefault="00977ADF" w14:paraId="57310BE4" w14:textId="77777777">
      <w:pPr>
        <w:tabs>
          <w:tab w:val="left" w:pos="8220"/>
        </w:tabs>
        <w:spacing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lastRenderedPageBreak/>
        <w:t xml:space="preserve">Schedule </w:t>
      </w:r>
      <w:r w:rsidRPr="00FA4A63" w:rsidR="00FE5BFC">
        <w:rPr>
          <w:rFonts w:ascii="Arial" w:hAnsi="Arial" w:cs="Arial"/>
          <w:sz w:val="20"/>
          <w:szCs w:val="20"/>
        </w:rPr>
        <w:t>8</w:t>
      </w:r>
      <w:r w:rsidRPr="00FA4A63">
        <w:rPr>
          <w:rFonts w:ascii="Arial" w:hAnsi="Arial" w:cs="Arial"/>
          <w:sz w:val="20"/>
          <w:szCs w:val="20"/>
        </w:rPr>
        <w:t xml:space="preserve"> of the Regulations places a requirement on the Local Authority to publicise all Premises </w:t>
      </w:r>
      <w:r w:rsidRPr="00FA4A63" w:rsidR="00862A66">
        <w:rPr>
          <w:rFonts w:ascii="Arial" w:hAnsi="Arial" w:cs="Arial"/>
          <w:sz w:val="20"/>
          <w:szCs w:val="20"/>
        </w:rPr>
        <w:t>Closure</w:t>
      </w:r>
      <w:r w:rsidRPr="00FA4A63">
        <w:rPr>
          <w:rFonts w:ascii="Arial" w:hAnsi="Arial" w:cs="Arial"/>
          <w:sz w:val="20"/>
          <w:szCs w:val="20"/>
        </w:rPr>
        <w:t xml:space="preserve"> Notices.</w:t>
      </w:r>
    </w:p>
    <w:p w:rsidRPr="00FA4A63" w:rsidR="00661C3C" w:rsidP="00661C3C" w:rsidRDefault="00661C3C" w14:paraId="0FA2052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Further advice may be sought from a solicitor or from the Magistrates Court at:</w:t>
      </w:r>
    </w:p>
    <w:p w:rsidRPr="00FA4A63" w:rsidR="00661C3C" w:rsidP="00661C3C" w:rsidRDefault="00661C3C" w14:paraId="55AD063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FA4A63" w:rsidR="00661C3C" w:rsidP="00661C3C" w:rsidRDefault="00661C3C" w14:paraId="69D3F2F2" w14:textId="77777777">
      <w:pPr>
        <w:rPr>
          <w:rFonts w:ascii="Arial" w:hAnsi="Arial" w:cs="Arial"/>
          <w:sz w:val="20"/>
          <w:szCs w:val="20"/>
          <w:lang w:val="en"/>
        </w:rPr>
      </w:pPr>
      <w:r w:rsidRPr="00FA4A63">
        <w:rPr>
          <w:rFonts w:ascii="Arial" w:hAnsi="Arial" w:cs="Arial"/>
          <w:sz w:val="20"/>
          <w:szCs w:val="20"/>
          <w:lang w:val="en"/>
        </w:rPr>
        <w:t xml:space="preserve">Gwent Magistrates' Court </w:t>
      </w:r>
      <w:r w:rsidRPr="00FA4A63">
        <w:rPr>
          <w:rFonts w:ascii="Arial" w:hAnsi="Arial" w:cs="Arial"/>
          <w:sz w:val="20"/>
          <w:szCs w:val="20"/>
          <w:lang w:val="en"/>
        </w:rPr>
        <w:br/>
        <w:t xml:space="preserve">The Law Courts </w:t>
      </w:r>
      <w:r w:rsidRPr="00FA4A63">
        <w:rPr>
          <w:rFonts w:ascii="Arial" w:hAnsi="Arial" w:cs="Arial"/>
          <w:sz w:val="20"/>
          <w:szCs w:val="20"/>
          <w:lang w:val="en"/>
        </w:rPr>
        <w:br/>
        <w:t>Faulkner Road</w:t>
      </w:r>
      <w:r w:rsidRPr="00FA4A63">
        <w:rPr>
          <w:rFonts w:ascii="Arial" w:hAnsi="Arial" w:cs="Arial"/>
          <w:sz w:val="20"/>
          <w:szCs w:val="20"/>
          <w:lang w:val="en"/>
        </w:rPr>
        <w:br/>
        <w:t>Newport</w:t>
      </w:r>
      <w:r w:rsidRPr="00FA4A63">
        <w:rPr>
          <w:rFonts w:ascii="Arial" w:hAnsi="Arial" w:cs="Arial"/>
          <w:sz w:val="20"/>
          <w:szCs w:val="20"/>
          <w:lang w:val="en"/>
        </w:rPr>
        <w:br/>
        <w:t xml:space="preserve">NP20 4PR </w:t>
      </w:r>
    </w:p>
    <w:p w:rsidRPr="00FA4A63" w:rsidR="00FA4A63" w:rsidP="00E6166E" w:rsidRDefault="00661C3C" w14:paraId="031C2A00" w14:textId="77777777">
      <w:pPr>
        <w:rPr>
          <w:rFonts w:ascii="Arial" w:hAnsi="Arial" w:cs="Arial"/>
          <w:sz w:val="20"/>
          <w:szCs w:val="20"/>
        </w:rPr>
      </w:pPr>
      <w:r w:rsidRPr="00FA4A63">
        <w:rPr>
          <w:rFonts w:ascii="Arial" w:hAnsi="Arial" w:cs="Arial"/>
          <w:sz w:val="20"/>
          <w:szCs w:val="20"/>
        </w:rPr>
        <w:t>Tel: 01633 261300</w:t>
      </w:r>
    </w:p>
    <w:sectPr w:rsidRPr="00FA4A63" w:rsidR="00FA4A63" w:rsidSect="00F7212C">
      <w:footerReference w:type="default" r:id="rId13"/>
      <w:headerReference w:type="first" r:id="rId14"/>
      <w:footerReference w:type="first" r:id="rId15"/>
      <w:type w:val="continuous"/>
      <w:pgSz w:w="11906" w:h="16838"/>
      <w:pgMar w:top="838" w:right="424" w:bottom="1702" w:left="851" w:header="709" w:footer="44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4B5C" w14:textId="77777777" w:rsidR="00F76E59" w:rsidRDefault="00F76E59" w:rsidP="001B439E">
      <w:pPr>
        <w:spacing w:after="0" w:line="240" w:lineRule="auto"/>
      </w:pPr>
      <w:r>
        <w:separator/>
      </w:r>
    </w:p>
  </w:endnote>
  <w:endnote w:type="continuationSeparator" w:id="0">
    <w:p w14:paraId="7CFF5760" w14:textId="77777777" w:rsidR="00F76E59" w:rsidRDefault="00F76E59" w:rsidP="001B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2AAC" w14:textId="77777777" w:rsidR="00F76E59" w:rsidRPr="006E56F8" w:rsidRDefault="00F76E59" w:rsidP="006E56F8">
    <w:pPr>
      <w:spacing w:line="240" w:lineRule="auto"/>
      <w:ind w:left="-426" w:right="141"/>
      <w:rPr>
        <w:b/>
        <w:sz w:val="24"/>
        <w:szCs w:val="24"/>
      </w:rPr>
    </w:pPr>
    <w:r w:rsidRPr="00746E42">
      <w:rPr>
        <w:b/>
        <w:sz w:val="24"/>
        <w:szCs w:val="24"/>
      </w:rPr>
      <w:t xml:space="preserve">This </w:t>
    </w:r>
    <w:r>
      <w:rPr>
        <w:b/>
        <w:sz w:val="24"/>
        <w:szCs w:val="24"/>
      </w:rPr>
      <w:t>Premises Closure Notice</w:t>
    </w:r>
    <w:r w:rsidRPr="00746E42">
      <w:rPr>
        <w:b/>
        <w:sz w:val="24"/>
        <w:szCs w:val="24"/>
      </w:rPr>
      <w:t xml:space="preserve"> is being </w:t>
    </w:r>
    <w:r>
      <w:rPr>
        <w:b/>
        <w:sz w:val="24"/>
        <w:szCs w:val="24"/>
      </w:rPr>
      <w:t>given to you</w:t>
    </w:r>
    <w:r w:rsidRPr="00746E42">
      <w:rPr>
        <w:b/>
        <w:sz w:val="24"/>
        <w:szCs w:val="24"/>
      </w:rPr>
      <w:t xml:space="preserve"> for the purpose of protecting</w:t>
    </w:r>
    <w:r>
      <w:rPr>
        <w:b/>
        <w:sz w:val="24"/>
        <w:szCs w:val="24"/>
      </w:rPr>
      <w:t xml:space="preserve"> against</w:t>
    </w:r>
    <w:r w:rsidRPr="00746E42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the risks to public health arising from coronavirus and the serious and imminent threat to public health posed by the incidence and spread of severe acute respiratory syndrome coronavirus 2 in Wales.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4B63" w14:textId="77777777" w:rsidR="00F76E59" w:rsidRPr="00746E42" w:rsidRDefault="00F76E59" w:rsidP="008374C7">
    <w:pPr>
      <w:spacing w:line="240" w:lineRule="auto"/>
      <w:ind w:left="-426" w:right="141"/>
      <w:rPr>
        <w:b/>
        <w:sz w:val="24"/>
        <w:szCs w:val="24"/>
      </w:rPr>
    </w:pPr>
    <w:r w:rsidRPr="00746E42">
      <w:rPr>
        <w:b/>
        <w:sz w:val="24"/>
        <w:szCs w:val="24"/>
      </w:rPr>
      <w:t xml:space="preserve">This </w:t>
    </w:r>
    <w:r>
      <w:rPr>
        <w:b/>
        <w:sz w:val="24"/>
        <w:szCs w:val="24"/>
      </w:rPr>
      <w:t>Premises Closure Notice</w:t>
    </w:r>
    <w:r w:rsidRPr="00746E42">
      <w:rPr>
        <w:b/>
        <w:sz w:val="24"/>
        <w:szCs w:val="24"/>
      </w:rPr>
      <w:t xml:space="preserve"> is being </w:t>
    </w:r>
    <w:r>
      <w:rPr>
        <w:b/>
        <w:sz w:val="24"/>
        <w:szCs w:val="24"/>
      </w:rPr>
      <w:t>given to you</w:t>
    </w:r>
    <w:r w:rsidRPr="00746E42">
      <w:rPr>
        <w:b/>
        <w:sz w:val="24"/>
        <w:szCs w:val="24"/>
      </w:rPr>
      <w:t xml:space="preserve"> for the purpose of protecting</w:t>
    </w:r>
    <w:r>
      <w:rPr>
        <w:b/>
        <w:sz w:val="24"/>
        <w:szCs w:val="24"/>
      </w:rPr>
      <w:t xml:space="preserve"> against</w:t>
    </w:r>
    <w:r w:rsidRPr="00746E42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the risks to public health arising from coronavirus and the serious and imminent threat to public health posed by the incidence and spread of severe acute respiratory syndrome coronavirus 2 in Wales. </w:t>
    </w:r>
  </w:p>
  <w:p w14:paraId="42E6FAF1" w14:textId="77777777" w:rsidR="00F76E59" w:rsidRDefault="00F7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EDAE" w14:textId="77777777" w:rsidR="00F76E59" w:rsidRDefault="00F76E59" w:rsidP="001B439E">
      <w:pPr>
        <w:spacing w:after="0" w:line="240" w:lineRule="auto"/>
      </w:pPr>
      <w:r>
        <w:separator/>
      </w:r>
    </w:p>
  </w:footnote>
  <w:footnote w:type="continuationSeparator" w:id="0">
    <w:p w14:paraId="1F166E0A" w14:textId="77777777" w:rsidR="00F76E59" w:rsidRDefault="00F76E59" w:rsidP="001B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7CEE" w14:textId="77777777" w:rsidR="00F76E59" w:rsidRDefault="00F76E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559679" wp14:editId="6B7A70A7">
          <wp:simplePos x="0" y="0"/>
          <wp:positionH relativeFrom="page">
            <wp:posOffset>5847405</wp:posOffset>
          </wp:positionH>
          <wp:positionV relativeFrom="paragraph">
            <wp:posOffset>-35678</wp:posOffset>
          </wp:positionV>
          <wp:extent cx="1223010" cy="617855"/>
          <wp:effectExtent l="0" t="0" r="0" b="0"/>
          <wp:wrapThrough wrapText="bothSides">
            <wp:wrapPolygon edited="0">
              <wp:start x="0" y="0"/>
              <wp:lineTo x="0" y="11322"/>
              <wp:lineTo x="2355" y="20645"/>
              <wp:lineTo x="4374" y="20645"/>
              <wp:lineTo x="21196" y="19979"/>
              <wp:lineTo x="21196" y="10656"/>
              <wp:lineTo x="15140" y="10656"/>
              <wp:lineTo x="19178" y="7326"/>
              <wp:lineTo x="18168" y="3996"/>
              <wp:lineTo x="3701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60BC"/>
    <w:multiLevelType w:val="hybridMultilevel"/>
    <w:tmpl w:val="A2D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C20"/>
    <w:multiLevelType w:val="hybridMultilevel"/>
    <w:tmpl w:val="3604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3F2"/>
    <w:multiLevelType w:val="hybridMultilevel"/>
    <w:tmpl w:val="FF12DFE8"/>
    <w:lvl w:ilvl="0" w:tplc="5246A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420"/>
    <w:multiLevelType w:val="hybridMultilevel"/>
    <w:tmpl w:val="ACB8B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A2F"/>
    <w:multiLevelType w:val="multilevel"/>
    <w:tmpl w:val="4CCEE9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20BC153E"/>
    <w:multiLevelType w:val="hybridMultilevel"/>
    <w:tmpl w:val="38B04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5E5F"/>
    <w:multiLevelType w:val="hybridMultilevel"/>
    <w:tmpl w:val="51303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26928"/>
    <w:multiLevelType w:val="hybridMultilevel"/>
    <w:tmpl w:val="DB3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628A"/>
    <w:multiLevelType w:val="hybridMultilevel"/>
    <w:tmpl w:val="417E0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E33"/>
    <w:multiLevelType w:val="hybridMultilevel"/>
    <w:tmpl w:val="C6D0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439"/>
    <w:multiLevelType w:val="hybridMultilevel"/>
    <w:tmpl w:val="2C840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40F7"/>
    <w:multiLevelType w:val="hybridMultilevel"/>
    <w:tmpl w:val="F702918A"/>
    <w:lvl w:ilvl="0" w:tplc="C5280CA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E91071D"/>
    <w:multiLevelType w:val="hybridMultilevel"/>
    <w:tmpl w:val="3EF0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7328"/>
    <w:multiLevelType w:val="hybridMultilevel"/>
    <w:tmpl w:val="28B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B077F"/>
    <w:multiLevelType w:val="hybridMultilevel"/>
    <w:tmpl w:val="6D1E9A8E"/>
    <w:lvl w:ilvl="0" w:tplc="652005B6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4DF317C3"/>
    <w:multiLevelType w:val="hybridMultilevel"/>
    <w:tmpl w:val="7D9C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7A0D"/>
    <w:multiLevelType w:val="hybridMultilevel"/>
    <w:tmpl w:val="9B9656C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58D5CAC"/>
    <w:multiLevelType w:val="multilevel"/>
    <w:tmpl w:val="DA1E66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8" w15:restartNumberingAfterBreak="0">
    <w:nsid w:val="57F80293"/>
    <w:multiLevelType w:val="multilevel"/>
    <w:tmpl w:val="E61083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9834AD9"/>
    <w:multiLevelType w:val="hybridMultilevel"/>
    <w:tmpl w:val="3CF2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815CB"/>
    <w:multiLevelType w:val="hybridMultilevel"/>
    <w:tmpl w:val="85489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A1121"/>
    <w:multiLevelType w:val="hybridMultilevel"/>
    <w:tmpl w:val="A9082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2BE"/>
    <w:multiLevelType w:val="hybridMultilevel"/>
    <w:tmpl w:val="661A7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5592A"/>
    <w:multiLevelType w:val="multilevel"/>
    <w:tmpl w:val="E6E800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4" w15:restartNumberingAfterBreak="0">
    <w:nsid w:val="71B21C24"/>
    <w:multiLevelType w:val="hybridMultilevel"/>
    <w:tmpl w:val="89888B6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4A8275C"/>
    <w:multiLevelType w:val="hybridMultilevel"/>
    <w:tmpl w:val="5512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2078F"/>
    <w:multiLevelType w:val="hybridMultilevel"/>
    <w:tmpl w:val="6D12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A499C"/>
    <w:multiLevelType w:val="hybridMultilevel"/>
    <w:tmpl w:val="53488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8"/>
  </w:num>
  <w:num w:numId="5">
    <w:abstractNumId w:val="17"/>
  </w:num>
  <w:num w:numId="6">
    <w:abstractNumId w:val="23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25"/>
  </w:num>
  <w:num w:numId="12">
    <w:abstractNumId w:val="6"/>
  </w:num>
  <w:num w:numId="13">
    <w:abstractNumId w:val="9"/>
  </w:num>
  <w:num w:numId="14">
    <w:abstractNumId w:val="19"/>
  </w:num>
  <w:num w:numId="15">
    <w:abstractNumId w:val="26"/>
  </w:num>
  <w:num w:numId="16">
    <w:abstractNumId w:val="14"/>
  </w:num>
  <w:num w:numId="17">
    <w:abstractNumId w:val="24"/>
  </w:num>
  <w:num w:numId="18">
    <w:abstractNumId w:val="5"/>
  </w:num>
  <w:num w:numId="19">
    <w:abstractNumId w:val="16"/>
  </w:num>
  <w:num w:numId="20">
    <w:abstractNumId w:val="11"/>
  </w:num>
  <w:num w:numId="21">
    <w:abstractNumId w:val="0"/>
  </w:num>
  <w:num w:numId="22">
    <w:abstractNumId w:val="20"/>
  </w:num>
  <w:num w:numId="23">
    <w:abstractNumId w:val="3"/>
  </w:num>
  <w:num w:numId="24">
    <w:abstractNumId w:val="27"/>
  </w:num>
  <w:num w:numId="25">
    <w:abstractNumId w:val="10"/>
  </w:num>
  <w:num w:numId="26">
    <w:abstractNumId w:val="21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mailMerge>
    <w:mainDocumentType w:val="formLetters"/>
    <w:linkToQuery/>
    <w:dataType w:val="textFile"/>
    <w:connectString w:val=""/>
    <w:query w:val="SELECT * FROM \\tcbc-flareapp\Documents\Archive\fsr\KPD09166.fsr"/>
  </w:mailMerge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34"/>
    <w:rsid w:val="00020157"/>
    <w:rsid w:val="00033C6F"/>
    <w:rsid w:val="000342DD"/>
    <w:rsid w:val="00040544"/>
    <w:rsid w:val="000512FD"/>
    <w:rsid w:val="0007380B"/>
    <w:rsid w:val="00075932"/>
    <w:rsid w:val="00092D54"/>
    <w:rsid w:val="00096123"/>
    <w:rsid w:val="000C227F"/>
    <w:rsid w:val="000D20D1"/>
    <w:rsid w:val="000E055C"/>
    <w:rsid w:val="000E1900"/>
    <w:rsid w:val="000F5F2D"/>
    <w:rsid w:val="001078BE"/>
    <w:rsid w:val="00113AC7"/>
    <w:rsid w:val="00127EFE"/>
    <w:rsid w:val="001465D5"/>
    <w:rsid w:val="00153C49"/>
    <w:rsid w:val="0015765A"/>
    <w:rsid w:val="00183BD3"/>
    <w:rsid w:val="00184643"/>
    <w:rsid w:val="0019062F"/>
    <w:rsid w:val="00190B0F"/>
    <w:rsid w:val="0019263A"/>
    <w:rsid w:val="001A0D22"/>
    <w:rsid w:val="001A1FDA"/>
    <w:rsid w:val="001B0D4D"/>
    <w:rsid w:val="001B439E"/>
    <w:rsid w:val="001B499E"/>
    <w:rsid w:val="001B67B3"/>
    <w:rsid w:val="001C3FC8"/>
    <w:rsid w:val="001E1E20"/>
    <w:rsid w:val="001E2D96"/>
    <w:rsid w:val="001E321D"/>
    <w:rsid w:val="001E4B3B"/>
    <w:rsid w:val="002040F0"/>
    <w:rsid w:val="00207EB9"/>
    <w:rsid w:val="00227E8D"/>
    <w:rsid w:val="00231AE8"/>
    <w:rsid w:val="00235136"/>
    <w:rsid w:val="00235B37"/>
    <w:rsid w:val="00235D08"/>
    <w:rsid w:val="00237C7C"/>
    <w:rsid w:val="0024407C"/>
    <w:rsid w:val="0025224D"/>
    <w:rsid w:val="0028592C"/>
    <w:rsid w:val="0029240F"/>
    <w:rsid w:val="002C0515"/>
    <w:rsid w:val="002D558E"/>
    <w:rsid w:val="0030656D"/>
    <w:rsid w:val="00310DBD"/>
    <w:rsid w:val="003114F6"/>
    <w:rsid w:val="00311508"/>
    <w:rsid w:val="0031235E"/>
    <w:rsid w:val="003258EC"/>
    <w:rsid w:val="003263D9"/>
    <w:rsid w:val="00333CC1"/>
    <w:rsid w:val="00334CF3"/>
    <w:rsid w:val="003371E6"/>
    <w:rsid w:val="00345762"/>
    <w:rsid w:val="0034662E"/>
    <w:rsid w:val="00346812"/>
    <w:rsid w:val="00352294"/>
    <w:rsid w:val="00360820"/>
    <w:rsid w:val="00363548"/>
    <w:rsid w:val="0038281F"/>
    <w:rsid w:val="0038361C"/>
    <w:rsid w:val="00385B8E"/>
    <w:rsid w:val="003A0DF7"/>
    <w:rsid w:val="003B3F27"/>
    <w:rsid w:val="003C76FD"/>
    <w:rsid w:val="003E16F5"/>
    <w:rsid w:val="003E17CF"/>
    <w:rsid w:val="003F0841"/>
    <w:rsid w:val="003F2021"/>
    <w:rsid w:val="004010CD"/>
    <w:rsid w:val="00402882"/>
    <w:rsid w:val="00403A21"/>
    <w:rsid w:val="00403A35"/>
    <w:rsid w:val="00405B6D"/>
    <w:rsid w:val="00407176"/>
    <w:rsid w:val="004360A4"/>
    <w:rsid w:val="00441920"/>
    <w:rsid w:val="004445EC"/>
    <w:rsid w:val="004460C3"/>
    <w:rsid w:val="00451EA6"/>
    <w:rsid w:val="00464F59"/>
    <w:rsid w:val="0047415A"/>
    <w:rsid w:val="0047549F"/>
    <w:rsid w:val="00483243"/>
    <w:rsid w:val="004900AC"/>
    <w:rsid w:val="004A1650"/>
    <w:rsid w:val="004A181E"/>
    <w:rsid w:val="004A6A07"/>
    <w:rsid w:val="004C16C9"/>
    <w:rsid w:val="004D0BB6"/>
    <w:rsid w:val="004E6D31"/>
    <w:rsid w:val="004F25C2"/>
    <w:rsid w:val="005152CD"/>
    <w:rsid w:val="00521CC9"/>
    <w:rsid w:val="00527591"/>
    <w:rsid w:val="00532FEE"/>
    <w:rsid w:val="00550D23"/>
    <w:rsid w:val="00566507"/>
    <w:rsid w:val="005666FB"/>
    <w:rsid w:val="00571E3D"/>
    <w:rsid w:val="0057486A"/>
    <w:rsid w:val="005805E0"/>
    <w:rsid w:val="00580F80"/>
    <w:rsid w:val="005A23DF"/>
    <w:rsid w:val="005A2D5D"/>
    <w:rsid w:val="005B46A4"/>
    <w:rsid w:val="005D3EDF"/>
    <w:rsid w:val="005D5DFD"/>
    <w:rsid w:val="005F6420"/>
    <w:rsid w:val="005F7E11"/>
    <w:rsid w:val="0060687F"/>
    <w:rsid w:val="00617E67"/>
    <w:rsid w:val="00633A28"/>
    <w:rsid w:val="0063471B"/>
    <w:rsid w:val="00636B80"/>
    <w:rsid w:val="00644B77"/>
    <w:rsid w:val="00655CE0"/>
    <w:rsid w:val="00661C3C"/>
    <w:rsid w:val="00666670"/>
    <w:rsid w:val="00674265"/>
    <w:rsid w:val="0068389F"/>
    <w:rsid w:val="00684A60"/>
    <w:rsid w:val="00684FD9"/>
    <w:rsid w:val="006A742F"/>
    <w:rsid w:val="006C1F56"/>
    <w:rsid w:val="006D0DD9"/>
    <w:rsid w:val="006D1679"/>
    <w:rsid w:val="006D42B2"/>
    <w:rsid w:val="006E56F8"/>
    <w:rsid w:val="006E706A"/>
    <w:rsid w:val="006E77ED"/>
    <w:rsid w:val="006F1F9A"/>
    <w:rsid w:val="006F3508"/>
    <w:rsid w:val="00700B02"/>
    <w:rsid w:val="0070450E"/>
    <w:rsid w:val="00716CE1"/>
    <w:rsid w:val="007331B3"/>
    <w:rsid w:val="00743735"/>
    <w:rsid w:val="00746E42"/>
    <w:rsid w:val="00755170"/>
    <w:rsid w:val="00771ED3"/>
    <w:rsid w:val="007810E8"/>
    <w:rsid w:val="007852A4"/>
    <w:rsid w:val="0079094A"/>
    <w:rsid w:val="00795F34"/>
    <w:rsid w:val="007A5760"/>
    <w:rsid w:val="007A7EE4"/>
    <w:rsid w:val="007B0BE2"/>
    <w:rsid w:val="007C1DBA"/>
    <w:rsid w:val="007C3437"/>
    <w:rsid w:val="007E503D"/>
    <w:rsid w:val="007F50F5"/>
    <w:rsid w:val="007F50F6"/>
    <w:rsid w:val="007F5579"/>
    <w:rsid w:val="00814B0A"/>
    <w:rsid w:val="0082565A"/>
    <w:rsid w:val="008374C7"/>
    <w:rsid w:val="00841668"/>
    <w:rsid w:val="00846559"/>
    <w:rsid w:val="00850E82"/>
    <w:rsid w:val="00861D90"/>
    <w:rsid w:val="00862A66"/>
    <w:rsid w:val="008727BA"/>
    <w:rsid w:val="00882316"/>
    <w:rsid w:val="0088641C"/>
    <w:rsid w:val="00887A56"/>
    <w:rsid w:val="0089733D"/>
    <w:rsid w:val="008A0476"/>
    <w:rsid w:val="008B3046"/>
    <w:rsid w:val="008C1835"/>
    <w:rsid w:val="008C5FCF"/>
    <w:rsid w:val="008E07B9"/>
    <w:rsid w:val="008E0FF5"/>
    <w:rsid w:val="008F355D"/>
    <w:rsid w:val="0090052D"/>
    <w:rsid w:val="00900F37"/>
    <w:rsid w:val="009115E7"/>
    <w:rsid w:val="00913822"/>
    <w:rsid w:val="00914610"/>
    <w:rsid w:val="00917F0A"/>
    <w:rsid w:val="009202C6"/>
    <w:rsid w:val="00926384"/>
    <w:rsid w:val="0093020C"/>
    <w:rsid w:val="00941650"/>
    <w:rsid w:val="00955DCE"/>
    <w:rsid w:val="00963CB2"/>
    <w:rsid w:val="009746F2"/>
    <w:rsid w:val="00977ADF"/>
    <w:rsid w:val="009C707B"/>
    <w:rsid w:val="009D1D17"/>
    <w:rsid w:val="009F0E4B"/>
    <w:rsid w:val="00A12595"/>
    <w:rsid w:val="00A2346E"/>
    <w:rsid w:val="00A24BB5"/>
    <w:rsid w:val="00A42328"/>
    <w:rsid w:val="00A4377F"/>
    <w:rsid w:val="00A51C2C"/>
    <w:rsid w:val="00A53602"/>
    <w:rsid w:val="00A54735"/>
    <w:rsid w:val="00A57835"/>
    <w:rsid w:val="00A75408"/>
    <w:rsid w:val="00A775E5"/>
    <w:rsid w:val="00A81841"/>
    <w:rsid w:val="00A9005B"/>
    <w:rsid w:val="00A90543"/>
    <w:rsid w:val="00AA0E3A"/>
    <w:rsid w:val="00AB246E"/>
    <w:rsid w:val="00AD059D"/>
    <w:rsid w:val="00AD3755"/>
    <w:rsid w:val="00AF0CE9"/>
    <w:rsid w:val="00AF7152"/>
    <w:rsid w:val="00B15CF3"/>
    <w:rsid w:val="00B23035"/>
    <w:rsid w:val="00B25A3E"/>
    <w:rsid w:val="00B56193"/>
    <w:rsid w:val="00B577BF"/>
    <w:rsid w:val="00B57859"/>
    <w:rsid w:val="00B61918"/>
    <w:rsid w:val="00B861B0"/>
    <w:rsid w:val="00BA3B92"/>
    <w:rsid w:val="00BB2A63"/>
    <w:rsid w:val="00BB5474"/>
    <w:rsid w:val="00BC44F5"/>
    <w:rsid w:val="00BC7B4F"/>
    <w:rsid w:val="00BD2DC4"/>
    <w:rsid w:val="00BD6237"/>
    <w:rsid w:val="00BE126B"/>
    <w:rsid w:val="00BE4AB4"/>
    <w:rsid w:val="00BF0457"/>
    <w:rsid w:val="00BF25AE"/>
    <w:rsid w:val="00C33BF6"/>
    <w:rsid w:val="00C46733"/>
    <w:rsid w:val="00C50B2D"/>
    <w:rsid w:val="00C57583"/>
    <w:rsid w:val="00C857E3"/>
    <w:rsid w:val="00C941EA"/>
    <w:rsid w:val="00CA0BD3"/>
    <w:rsid w:val="00CA4A0C"/>
    <w:rsid w:val="00CB1FB9"/>
    <w:rsid w:val="00CB3174"/>
    <w:rsid w:val="00CC2AC1"/>
    <w:rsid w:val="00CD0DB2"/>
    <w:rsid w:val="00CD4DEC"/>
    <w:rsid w:val="00D069DC"/>
    <w:rsid w:val="00D129D1"/>
    <w:rsid w:val="00D149F5"/>
    <w:rsid w:val="00D34034"/>
    <w:rsid w:val="00D5310C"/>
    <w:rsid w:val="00D53A8A"/>
    <w:rsid w:val="00D85E2A"/>
    <w:rsid w:val="00D9290A"/>
    <w:rsid w:val="00D95DB9"/>
    <w:rsid w:val="00DA144F"/>
    <w:rsid w:val="00DA25C8"/>
    <w:rsid w:val="00DA38AE"/>
    <w:rsid w:val="00DA7B0A"/>
    <w:rsid w:val="00DB032E"/>
    <w:rsid w:val="00DB0A9B"/>
    <w:rsid w:val="00DB7761"/>
    <w:rsid w:val="00DD54C8"/>
    <w:rsid w:val="00DD7B9D"/>
    <w:rsid w:val="00DF51F9"/>
    <w:rsid w:val="00DF7011"/>
    <w:rsid w:val="00E0055E"/>
    <w:rsid w:val="00E02EEE"/>
    <w:rsid w:val="00E078AF"/>
    <w:rsid w:val="00E128B2"/>
    <w:rsid w:val="00E261CA"/>
    <w:rsid w:val="00E32AF5"/>
    <w:rsid w:val="00E372C8"/>
    <w:rsid w:val="00E6166E"/>
    <w:rsid w:val="00E75ABA"/>
    <w:rsid w:val="00E92E38"/>
    <w:rsid w:val="00E94819"/>
    <w:rsid w:val="00E95F41"/>
    <w:rsid w:val="00EA5763"/>
    <w:rsid w:val="00EA7B2C"/>
    <w:rsid w:val="00EC0534"/>
    <w:rsid w:val="00EC676F"/>
    <w:rsid w:val="00ED6794"/>
    <w:rsid w:val="00EE5385"/>
    <w:rsid w:val="00EE5E54"/>
    <w:rsid w:val="00EF038F"/>
    <w:rsid w:val="00EF4497"/>
    <w:rsid w:val="00EF51CF"/>
    <w:rsid w:val="00EF6FD6"/>
    <w:rsid w:val="00F122C1"/>
    <w:rsid w:val="00F20C11"/>
    <w:rsid w:val="00F3746C"/>
    <w:rsid w:val="00F37BC8"/>
    <w:rsid w:val="00F46FB5"/>
    <w:rsid w:val="00F7212C"/>
    <w:rsid w:val="00F73E6B"/>
    <w:rsid w:val="00F76E59"/>
    <w:rsid w:val="00F82A8F"/>
    <w:rsid w:val="00F84811"/>
    <w:rsid w:val="00F93380"/>
    <w:rsid w:val="00F967BE"/>
    <w:rsid w:val="00F97573"/>
    <w:rsid w:val="00FA4A63"/>
    <w:rsid w:val="00FA4D68"/>
    <w:rsid w:val="00FB34A6"/>
    <w:rsid w:val="00FB496C"/>
    <w:rsid w:val="00FB4BBE"/>
    <w:rsid w:val="00FC728C"/>
    <w:rsid w:val="00FD07F6"/>
    <w:rsid w:val="00FE101C"/>
    <w:rsid w:val="00FE5BFC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8F5362"/>
  <w15:docId w15:val="{8AD0F6D8-C7D1-43A5-A2C3-8873608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57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9E"/>
  </w:style>
  <w:style w:type="paragraph" w:styleId="Footer">
    <w:name w:val="footer"/>
    <w:basedOn w:val="Normal"/>
    <w:link w:val="FooterChar"/>
    <w:uiPriority w:val="99"/>
    <w:unhideWhenUsed/>
    <w:rsid w:val="001B4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9E"/>
  </w:style>
  <w:style w:type="paragraph" w:styleId="ListParagraph">
    <w:name w:val="List Paragraph"/>
    <w:basedOn w:val="Normal"/>
    <w:uiPriority w:val="34"/>
    <w:qFormat/>
    <w:rsid w:val="006C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E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taking-all-reasonable-measures-minimise-risk-exposure-coronavirus-workplaces-and-premises-op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ronavirus-legislation-and-guidance-la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f5e3dc4bcac0781c3b4092c8505d75bd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df063dc0b78ce31c2dccc4688bcdcd0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5EB39-DC0E-4A09-8770-318EBA9F285C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f277e87-290d-49c5-91d0-3912be04ccbd"/>
  </ds:schemaRefs>
</ds:datastoreItem>
</file>

<file path=customXml/itemProps2.xml><?xml version="1.0" encoding="utf-8"?>
<ds:datastoreItem xmlns:ds="http://schemas.openxmlformats.org/officeDocument/2006/customXml" ds:itemID="{3259A878-69DB-4ED1-B85B-AC16A97B6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5C3907-3407-4DD7-BF45-A2E859C74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10050-7AFE-46D2-9301-C178B62D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notice. A Smart Barber</dc:title>
  <dc:creator>Adamson, Hazel J</dc:creator>
  <cp:lastModifiedBy>Jane Helmich</cp:lastModifiedBy>
  <cp:revision>2</cp:revision>
  <cp:lastPrinted>2021-07-27T13:56:00Z</cp:lastPrinted>
  <dcterms:created xsi:type="dcterms:W3CDTF">2021-07-30T07:41:00Z</dcterms:created>
  <dcterms:modified xsi:type="dcterms:W3CDTF">2021-07-30T07:55:06Z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